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</w:t>
      </w:r>
      <w:r w:rsidR="001D70F9">
        <w:t>01</w:t>
      </w:r>
      <w:r>
        <w:t>.202</w:t>
      </w:r>
      <w:r w:rsidR="001D70F9">
        <w:t>1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 xml:space="preserve"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</w:t>
      </w:r>
      <w:r w:rsidR="00A26191">
        <w:t>вице-губернаторов</w:t>
      </w:r>
      <w:r w:rsidR="00A26191" w:rsidRPr="00A26191">
        <w:t xml:space="preserve"> Ленинградской области</w:t>
      </w:r>
      <w:r w:rsidR="00A26191">
        <w:t xml:space="preserve">, </w:t>
      </w:r>
      <w:r w:rsidRPr="00BD664A">
        <w:t xml:space="preserve">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</w:t>
      </w:r>
      <w:r w:rsidR="00A26191" w:rsidRPr="00BD664A">
        <w:t>(за исключением Представительства Губернатора и</w:t>
      </w:r>
      <w:proofErr w:type="gramEnd"/>
      <w:r w:rsidR="00A26191" w:rsidRPr="00BD664A">
        <w:t xml:space="preserve"> </w:t>
      </w:r>
      <w:proofErr w:type="gramStart"/>
      <w:r w:rsidR="00A26191" w:rsidRPr="00BD664A">
        <w:t>Правительства Ленинградской области при Правительстве Российской Федерации)</w:t>
      </w:r>
      <w:r w:rsidR="00A26191">
        <w:t xml:space="preserve"> </w:t>
      </w:r>
      <w:r w:rsidRPr="00BD664A">
        <w:t>и аппаратов мировых судей Ленинградской области 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 xml:space="preserve">Бюджетный учет ведется в соответствии с приказами </w:t>
      </w:r>
      <w:r w:rsidR="00AA62F4">
        <w:t xml:space="preserve">Минфина РФ </w:t>
      </w:r>
      <w:r w:rsidRPr="00BD664A">
        <w:t>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от 06 декабря 2010 года № 162н "Об утверждении Плана счетов бюджетного учета</w:t>
      </w:r>
      <w:proofErr w:type="gramEnd"/>
      <w:r w:rsidRPr="00BD664A">
        <w:t xml:space="preserve"> и Инструкции по его применению". </w:t>
      </w:r>
    </w:p>
    <w:p w:rsidR="00463A54" w:rsidRPr="00463A54" w:rsidRDefault="001D70F9" w:rsidP="001D70F9">
      <w:pPr>
        <w:spacing w:after="0" w:line="240" w:lineRule="auto"/>
        <w:ind w:firstLine="709"/>
        <w:jc w:val="both"/>
      </w:pPr>
      <w:r w:rsidRPr="001D70F9">
        <w:t>В отчетном периоде в областной бюджет Ленинградской области поступили доходы, администратором по которым выступает Управление делами, в сумме 30 763 339,81 руб., что на 4,1 % больше аналогичного периода прошлого года.</w:t>
      </w:r>
      <w:r w:rsidR="00463A54" w:rsidRPr="00463A54">
        <w:rPr>
          <w:u w:val="single"/>
        </w:rPr>
        <w:t xml:space="preserve"> </w:t>
      </w:r>
    </w:p>
    <w:p w:rsidR="00AA62F4" w:rsidRDefault="008C73D9" w:rsidP="00BD664A">
      <w:pPr>
        <w:spacing w:after="0" w:line="240" w:lineRule="auto"/>
        <w:ind w:firstLine="709"/>
        <w:jc w:val="both"/>
      </w:pPr>
      <w:r>
        <w:t>Исполнение областного бюджета по расходам за 2020 год</w:t>
      </w:r>
      <w:r w:rsidR="004C7F98">
        <w:t xml:space="preserve"> составило</w:t>
      </w:r>
      <w:r>
        <w:t xml:space="preserve"> </w:t>
      </w:r>
      <w:r w:rsidR="001D70F9">
        <w:t>4</w:t>
      </w:r>
      <w:r w:rsidR="00D42E9E">
        <w:t> </w:t>
      </w:r>
      <w:r w:rsidR="001D70F9">
        <w:t>963,9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1D70F9">
        <w:t>96,64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 w:rsidR="00D42E9E">
        <w:t xml:space="preserve">было </w:t>
      </w:r>
      <w:r w:rsidR="00A742B4">
        <w:t>отменен</w:t>
      </w:r>
      <w:r w:rsidR="00D42E9E">
        <w:t>о</w:t>
      </w:r>
      <w:r w:rsidR="00980F36">
        <w:t xml:space="preserve"> </w:t>
      </w:r>
      <w:r w:rsidR="00463A54">
        <w:t xml:space="preserve">в связи с пандемией новой </w:t>
      </w:r>
      <w:proofErr w:type="spellStart"/>
      <w:r w:rsidR="00463A54">
        <w:t>корона</w:t>
      </w:r>
      <w:r w:rsidR="00980F36" w:rsidRPr="00980F36">
        <w:t>вирусной</w:t>
      </w:r>
      <w:proofErr w:type="spellEnd"/>
      <w:r w:rsidR="00980F36" w:rsidRPr="00980F36">
        <w:t xml:space="preserve"> инфекции (COVID-2019).</w:t>
      </w:r>
      <w:r w:rsidR="00980F36">
        <w:t xml:space="preserve"> </w:t>
      </w:r>
    </w:p>
    <w:p w:rsidR="00B04DF6" w:rsidRDefault="00B04DF6" w:rsidP="00BD664A">
      <w:pPr>
        <w:spacing w:after="0" w:line="240" w:lineRule="auto"/>
        <w:ind w:firstLine="709"/>
        <w:jc w:val="both"/>
      </w:pPr>
      <w:r>
        <w:t xml:space="preserve">На конец отчетного периода стоимость нефинансовых активов составила 215,5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что на 30,6% больше по сравнению с показателями предыдущего года. Значительный рост стоимости нефинансовых активов связан с </w:t>
      </w:r>
      <w:r w:rsidR="00AA62F4">
        <w:t>безвозмездным</w:t>
      </w:r>
      <w:r w:rsidR="006F08A9">
        <w:t xml:space="preserve"> </w:t>
      </w:r>
      <w:r w:rsidR="00AA62F4">
        <w:t>получением</w:t>
      </w:r>
      <w:r>
        <w:t xml:space="preserve"> объектов основных средств и нематериальных </w:t>
      </w:r>
      <w:r>
        <w:lastRenderedPageBreak/>
        <w:t>активов</w:t>
      </w:r>
      <w:r w:rsidR="006F08A9">
        <w:t xml:space="preserve"> в Управление делами в связи с перераспределением полномочий между органами исполнительной власти Ленинградской области.</w:t>
      </w:r>
    </w:p>
    <w:p w:rsidR="006F08A9" w:rsidRDefault="006F08A9" w:rsidP="00BD664A">
      <w:pPr>
        <w:spacing w:after="0" w:line="240" w:lineRule="auto"/>
        <w:ind w:firstLine="709"/>
        <w:jc w:val="both"/>
      </w:pPr>
      <w:r>
        <w:t>Дебиторская и кредиторская задолженность, числящаяся на счетах бюджетного учета на конец отчетного года, является краткосрочной. Просроченная задолженность в Управлении делами отсутствует.</w:t>
      </w:r>
    </w:p>
    <w:sectPr w:rsidR="006F08A9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0B31EF"/>
    <w:rsid w:val="001D70F9"/>
    <w:rsid w:val="00351158"/>
    <w:rsid w:val="003579FE"/>
    <w:rsid w:val="00463A54"/>
    <w:rsid w:val="004C7F98"/>
    <w:rsid w:val="00637CD8"/>
    <w:rsid w:val="006F08A9"/>
    <w:rsid w:val="00800212"/>
    <w:rsid w:val="008C73D9"/>
    <w:rsid w:val="00922EA8"/>
    <w:rsid w:val="00980F36"/>
    <w:rsid w:val="00A041F7"/>
    <w:rsid w:val="00A26191"/>
    <w:rsid w:val="00A44BB2"/>
    <w:rsid w:val="00A742B4"/>
    <w:rsid w:val="00AA62F4"/>
    <w:rsid w:val="00B04DF6"/>
    <w:rsid w:val="00B41E3F"/>
    <w:rsid w:val="00BD664A"/>
    <w:rsid w:val="00D42E9E"/>
    <w:rsid w:val="00E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2025-03-18T15:20:00Z</dcterms:created>
  <dcterms:modified xsi:type="dcterms:W3CDTF">2025-03-18T15:20:00Z</dcterms:modified>
</cp:coreProperties>
</file>