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9" w:rsidRPr="00490CC9" w:rsidRDefault="00490CC9" w:rsidP="00490CC9">
      <w:pPr>
        <w:jc w:val="center"/>
        <w:rPr>
          <w:b/>
        </w:rPr>
      </w:pPr>
      <w:bookmarkStart w:id="0" w:name="_GoBack"/>
      <w:bookmarkEnd w:id="0"/>
      <w:r w:rsidRPr="00490CC9">
        <w:rPr>
          <w:b/>
        </w:rPr>
        <w:t>Аналитическая записка по исполнению областного бюджета по администрируемым доходам и по исполнению бюджетных ассигнований областного бюджета, предусмотренных на реализацию государственных программ Ленинградской области и непрограммной части областного бюджета</w:t>
      </w:r>
      <w:r w:rsidR="00DC69DF">
        <w:rPr>
          <w:b/>
        </w:rPr>
        <w:t>,</w:t>
      </w:r>
      <w:r w:rsidR="00DD2AFE">
        <w:rPr>
          <w:b/>
        </w:rPr>
        <w:t xml:space="preserve"> по состоянию на 01.</w:t>
      </w:r>
      <w:r w:rsidR="00BD3C98">
        <w:rPr>
          <w:b/>
        </w:rPr>
        <w:t>0</w:t>
      </w:r>
      <w:r w:rsidR="00074956">
        <w:rPr>
          <w:b/>
        </w:rPr>
        <w:t>7</w:t>
      </w:r>
      <w:r>
        <w:rPr>
          <w:b/>
        </w:rPr>
        <w:t>.202</w:t>
      </w:r>
      <w:r w:rsidR="00BD3C98">
        <w:rPr>
          <w:b/>
        </w:rPr>
        <w:t>4</w:t>
      </w:r>
      <w:r>
        <w:rPr>
          <w:b/>
        </w:rPr>
        <w:t>г.</w:t>
      </w:r>
    </w:p>
    <w:p w:rsidR="00490CC9" w:rsidRPr="00486C50" w:rsidRDefault="00490CC9" w:rsidP="00490CC9">
      <w:pPr>
        <w:jc w:val="center"/>
        <w:rPr>
          <w:b/>
        </w:rPr>
      </w:pPr>
      <w:proofErr w:type="gramStart"/>
      <w:r w:rsidRPr="00486C50">
        <w:rPr>
          <w:b/>
        </w:rPr>
        <w:t>по</w:t>
      </w:r>
      <w:proofErr w:type="gramEnd"/>
      <w:r w:rsidRPr="00486C50">
        <w:rPr>
          <w:b/>
        </w:rPr>
        <w:t xml:space="preserve"> </w:t>
      </w:r>
      <w:proofErr w:type="gramStart"/>
      <w:r w:rsidRPr="00486C50">
        <w:rPr>
          <w:b/>
        </w:rPr>
        <w:t>Г</w:t>
      </w:r>
      <w:r w:rsidR="00DC69DF" w:rsidRPr="00486C50">
        <w:rPr>
          <w:b/>
        </w:rPr>
        <w:t>АД</w:t>
      </w:r>
      <w:proofErr w:type="gramEnd"/>
      <w:r w:rsidRPr="00486C50">
        <w:rPr>
          <w:b/>
        </w:rPr>
        <w:t xml:space="preserve"> Управление делами Правительства Ленинградской области</w:t>
      </w:r>
    </w:p>
    <w:p w:rsidR="00734C2E" w:rsidRPr="00486C50" w:rsidRDefault="00490CC9" w:rsidP="00734C2E">
      <w:pPr>
        <w:spacing w:after="0" w:line="240" w:lineRule="auto"/>
        <w:ind w:firstLine="426"/>
        <w:jc w:val="both"/>
      </w:pPr>
      <w:r w:rsidRPr="00486C50">
        <w:t xml:space="preserve">Доходы исполнены в сумме </w:t>
      </w:r>
      <w:r w:rsidR="00486C50" w:rsidRPr="00486C50">
        <w:t>19 671,3</w:t>
      </w:r>
      <w:r w:rsidR="00853679" w:rsidRPr="00486C50">
        <w:t xml:space="preserve"> </w:t>
      </w:r>
      <w:r w:rsidRPr="00486C50">
        <w:t xml:space="preserve">тыс. рублей или на </w:t>
      </w:r>
      <w:r w:rsidR="00486C50" w:rsidRPr="00486C50">
        <w:t>71</w:t>
      </w:r>
      <w:r w:rsidRPr="00486C50">
        <w:t xml:space="preserve">% к годовым бюджетным назначениям по доходам в сумме </w:t>
      </w:r>
      <w:r w:rsidR="00734C2E" w:rsidRPr="00486C50">
        <w:t xml:space="preserve"> </w:t>
      </w:r>
      <w:r w:rsidR="00C35812" w:rsidRPr="00486C50">
        <w:t xml:space="preserve">27 580,53 </w:t>
      </w:r>
      <w:r w:rsidRPr="00486C50">
        <w:t xml:space="preserve">тыс. рублей. </w:t>
      </w:r>
      <w:proofErr w:type="gramStart"/>
      <w:r w:rsidRPr="00486C50">
        <w:t xml:space="preserve">Исполнение </w:t>
      </w:r>
      <w:r w:rsidR="00C35812" w:rsidRPr="00486C50">
        <w:t>больше</w:t>
      </w:r>
      <w:r w:rsidRPr="00486C50">
        <w:t xml:space="preserve"> аналогичного периода прошлого года на </w:t>
      </w:r>
      <w:r w:rsidR="00486C50" w:rsidRPr="00486C50">
        <w:t>3 832,3</w:t>
      </w:r>
      <w:r w:rsidRPr="00486C50">
        <w:t xml:space="preserve"> тыс. рублей или </w:t>
      </w:r>
      <w:r w:rsidR="00486C50" w:rsidRPr="00486C50">
        <w:t>24</w:t>
      </w:r>
      <w:r w:rsidRPr="00486C50">
        <w:t xml:space="preserve">%. </w:t>
      </w:r>
      <w:r w:rsidR="00C35812" w:rsidRPr="00486C50">
        <w:t>Рост</w:t>
      </w:r>
      <w:r w:rsidR="00734C2E" w:rsidRPr="00486C50">
        <w:t xml:space="preserve"> поступлений связан с </w:t>
      </w:r>
      <w:r w:rsidR="00C35812" w:rsidRPr="00486C50">
        <w:t>увеличением</w:t>
      </w:r>
      <w:r w:rsidR="00734C2E" w:rsidRPr="00486C50">
        <w:t xml:space="preserve"> количества плановых контрольных мероприятий</w:t>
      </w:r>
      <w:r w:rsidR="00C35812" w:rsidRPr="00486C50">
        <w:t>, проводимых комитетом государственного жилищного надзора и контроля Ленинградской области, а также с увеличением объема непрогнозируемых поступлений (возврат остатка субсидии на иные цели прошлого года от ГБУ «Автобаза Правительства Ленинградской области»)</w:t>
      </w:r>
      <w:r w:rsidR="00734C2E" w:rsidRPr="00486C50">
        <w:t>.</w:t>
      </w:r>
      <w:r w:rsidR="00BD3C98" w:rsidRPr="00486C50">
        <w:t xml:space="preserve"> </w:t>
      </w:r>
      <w:proofErr w:type="gramEnd"/>
    </w:p>
    <w:p w:rsidR="00490CC9" w:rsidRPr="00486C50" w:rsidRDefault="00490CC9" w:rsidP="00DC69DF">
      <w:pPr>
        <w:spacing w:after="0" w:line="240" w:lineRule="auto"/>
        <w:ind w:firstLine="426"/>
        <w:jc w:val="both"/>
        <w:rPr>
          <w:highlight w:val="yellow"/>
        </w:rPr>
      </w:pPr>
    </w:p>
    <w:p w:rsidR="00DC69DF" w:rsidRPr="00486C50" w:rsidRDefault="00DC69DF" w:rsidP="00DC69DF">
      <w:pPr>
        <w:spacing w:after="0" w:line="240" w:lineRule="auto"/>
        <w:jc w:val="center"/>
        <w:rPr>
          <w:b/>
        </w:rPr>
      </w:pPr>
      <w:r w:rsidRPr="00486C50">
        <w:rPr>
          <w:b/>
        </w:rPr>
        <w:t>по ГРБС Управление делами Правительства Ленинградской области</w:t>
      </w:r>
    </w:p>
    <w:p w:rsidR="006A234F" w:rsidRPr="00486C50" w:rsidRDefault="006A234F" w:rsidP="00DC69DF">
      <w:pPr>
        <w:spacing w:after="0" w:line="240" w:lineRule="auto"/>
        <w:jc w:val="center"/>
        <w:rPr>
          <w:highlight w:val="yellow"/>
        </w:rPr>
      </w:pPr>
    </w:p>
    <w:p w:rsidR="00DC69DF" w:rsidRPr="0010039E" w:rsidRDefault="006A234F" w:rsidP="006A234F">
      <w:pPr>
        <w:spacing w:after="0" w:line="240" w:lineRule="auto"/>
        <w:ind w:firstLine="426"/>
        <w:jc w:val="center"/>
        <w:rPr>
          <w:b/>
        </w:rPr>
      </w:pPr>
      <w:r w:rsidRPr="0010039E">
        <w:rPr>
          <w:b/>
        </w:rPr>
        <w:t>В части расходов на реализацию мероприятий государственных программ Ленинградской области</w:t>
      </w:r>
    </w:p>
    <w:p w:rsidR="006A234F" w:rsidRPr="0010039E" w:rsidRDefault="006A234F" w:rsidP="006A234F">
      <w:pPr>
        <w:spacing w:after="0" w:line="240" w:lineRule="auto"/>
        <w:ind w:firstLine="426"/>
        <w:jc w:val="center"/>
        <w:rPr>
          <w:b/>
        </w:rPr>
      </w:pPr>
    </w:p>
    <w:p w:rsidR="004F5C1A" w:rsidRPr="0010039E" w:rsidRDefault="006A234F" w:rsidP="00A33B6F">
      <w:pPr>
        <w:spacing w:after="0" w:line="240" w:lineRule="auto"/>
        <w:ind w:firstLine="426"/>
        <w:jc w:val="both"/>
      </w:pPr>
      <w:r w:rsidRPr="0010039E">
        <w:t xml:space="preserve">Расходы исполнены в сумме </w:t>
      </w:r>
      <w:r w:rsidR="00486C50" w:rsidRPr="0010039E">
        <w:t>60 778,4</w:t>
      </w:r>
      <w:r w:rsidR="00734C2E" w:rsidRPr="0010039E">
        <w:t xml:space="preserve"> </w:t>
      </w:r>
      <w:r w:rsidRPr="0010039E">
        <w:t xml:space="preserve">тыс. рублей или на </w:t>
      </w:r>
      <w:r w:rsidR="00486C50" w:rsidRPr="0010039E">
        <w:t>43</w:t>
      </w:r>
      <w:r w:rsidRPr="0010039E">
        <w:t xml:space="preserve">% к годовым бюджетным назначениям в сумме </w:t>
      </w:r>
      <w:r w:rsidR="00DA1E16" w:rsidRPr="0010039E">
        <w:t>141 108,05</w:t>
      </w:r>
      <w:r w:rsidR="00734C2E" w:rsidRPr="0010039E">
        <w:t xml:space="preserve"> </w:t>
      </w:r>
      <w:r w:rsidRPr="0010039E">
        <w:t xml:space="preserve">тыс. рублей, что </w:t>
      </w:r>
      <w:r w:rsidR="00DA1E16" w:rsidRPr="0010039E">
        <w:t>больше</w:t>
      </w:r>
      <w:r w:rsidRPr="0010039E">
        <w:t xml:space="preserve"> аналогичного периода прошлого года на  </w:t>
      </w:r>
      <w:r w:rsidR="0010039E" w:rsidRPr="0010039E">
        <w:t>12 590,0</w:t>
      </w:r>
      <w:r w:rsidRPr="0010039E">
        <w:t xml:space="preserve">  тыс.</w:t>
      </w:r>
      <w:r w:rsidR="00983141" w:rsidRPr="0010039E">
        <w:t xml:space="preserve"> </w:t>
      </w:r>
      <w:r w:rsidRPr="0010039E">
        <w:t xml:space="preserve">рублей или </w:t>
      </w:r>
      <w:r w:rsidR="00983141" w:rsidRPr="0010039E">
        <w:t xml:space="preserve">на </w:t>
      </w:r>
      <w:r w:rsidR="0010039E" w:rsidRPr="0010039E">
        <w:t>26</w:t>
      </w:r>
      <w:r w:rsidRPr="0010039E">
        <w:t>%.</w:t>
      </w:r>
    </w:p>
    <w:p w:rsidR="006A234F" w:rsidRPr="00486C50" w:rsidRDefault="006A234F" w:rsidP="00DC69DF">
      <w:pPr>
        <w:spacing w:after="0" w:line="240" w:lineRule="auto"/>
        <w:ind w:firstLine="426"/>
        <w:jc w:val="both"/>
        <w:rPr>
          <w:highlight w:val="yellow"/>
        </w:rPr>
      </w:pPr>
    </w:p>
    <w:p w:rsidR="006A234F" w:rsidRPr="00486C50" w:rsidRDefault="006A234F" w:rsidP="006A234F">
      <w:pPr>
        <w:spacing w:after="0" w:line="240" w:lineRule="auto"/>
        <w:jc w:val="center"/>
        <w:rPr>
          <w:b/>
        </w:rPr>
      </w:pPr>
      <w:r w:rsidRPr="00486C50">
        <w:rPr>
          <w:b/>
        </w:rPr>
        <w:t>Государственная программа Ленинградской области «Стимулирование экономической активности Ленинградской области»</w:t>
      </w:r>
    </w:p>
    <w:p w:rsidR="006A234F" w:rsidRPr="00486C50" w:rsidRDefault="006A234F" w:rsidP="00DC69DF">
      <w:pPr>
        <w:spacing w:after="0" w:line="240" w:lineRule="auto"/>
        <w:ind w:firstLine="426"/>
        <w:jc w:val="both"/>
      </w:pPr>
    </w:p>
    <w:p w:rsidR="00D03E40" w:rsidRPr="00486C50" w:rsidRDefault="00D03E40" w:rsidP="00D03E40">
      <w:pPr>
        <w:spacing w:after="0" w:line="240" w:lineRule="auto"/>
        <w:ind w:firstLine="426"/>
        <w:jc w:val="center"/>
      </w:pPr>
      <w:r w:rsidRPr="00486C50">
        <w:t>Комплекс процессных мероприятий «Повышение конкурентоспособности промышленности Ленинградской области»</w:t>
      </w:r>
    </w:p>
    <w:p w:rsidR="006A234F" w:rsidRPr="00486C50" w:rsidRDefault="006A234F" w:rsidP="00DC69DF">
      <w:pPr>
        <w:spacing w:after="0" w:line="240" w:lineRule="auto"/>
        <w:ind w:firstLine="426"/>
        <w:jc w:val="both"/>
      </w:pPr>
    </w:p>
    <w:p w:rsidR="00486C50" w:rsidRDefault="00486C50" w:rsidP="00486C50">
      <w:pPr>
        <w:spacing w:after="0" w:line="240" w:lineRule="auto"/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Расходы исполнены в сумме </w:t>
      </w:r>
      <w:r w:rsidRPr="0010039E">
        <w:rPr>
          <w:rFonts w:eastAsia="Calibri" w:cs="Times New Roman"/>
        </w:rPr>
        <w:t>600</w:t>
      </w:r>
      <w:r>
        <w:rPr>
          <w:rFonts w:eastAsia="Calibri" w:cs="Times New Roman"/>
        </w:rPr>
        <w:t xml:space="preserve"> тыс. рублей или на </w:t>
      </w:r>
      <w:r w:rsidR="0010039E" w:rsidRPr="0010039E">
        <w:rPr>
          <w:rFonts w:eastAsia="Calibri" w:cs="Times New Roman"/>
        </w:rPr>
        <w:t>18</w:t>
      </w:r>
      <w:r>
        <w:rPr>
          <w:rFonts w:eastAsia="Calibri" w:cs="Times New Roman"/>
        </w:rPr>
        <w:t>% к годовым бюджетным назначениям в сумме 3 255,0 тыс. рублей в рамках мероприятий по поддержке талантливых ученых. Низкий процент исполнения связан с тем, что расходы на выплату научных именных стипендий осуществляются по окончании отчетного квартала; расходы на выплату премий не осуществлялись в связи с отсутствием распоряжения Губернатора Ленинградской области.</w:t>
      </w:r>
    </w:p>
    <w:p w:rsidR="005C530A" w:rsidRPr="00486C50" w:rsidRDefault="005C530A" w:rsidP="005C530A">
      <w:pPr>
        <w:spacing w:after="0" w:line="240" w:lineRule="auto"/>
        <w:ind w:firstLine="426"/>
        <w:jc w:val="both"/>
        <w:rPr>
          <w:highlight w:val="yellow"/>
        </w:rPr>
      </w:pPr>
    </w:p>
    <w:p w:rsidR="006A234F" w:rsidRPr="0010039E" w:rsidRDefault="00D03E40" w:rsidP="00D03E40">
      <w:pPr>
        <w:spacing w:after="0" w:line="240" w:lineRule="auto"/>
        <w:ind w:firstLine="426"/>
        <w:jc w:val="center"/>
        <w:rPr>
          <w:b/>
        </w:rPr>
      </w:pPr>
      <w:r w:rsidRPr="0010039E">
        <w:rPr>
          <w:b/>
        </w:rPr>
        <w:t>Государственная программа Ленинградской области «Цифровое развитие Ленинградской области»</w:t>
      </w:r>
    </w:p>
    <w:p w:rsidR="00D03E40" w:rsidRPr="0010039E" w:rsidRDefault="00D03E40" w:rsidP="00D03E40">
      <w:pPr>
        <w:spacing w:after="0" w:line="240" w:lineRule="auto"/>
        <w:ind w:firstLine="426"/>
        <w:jc w:val="center"/>
        <w:rPr>
          <w:b/>
        </w:rPr>
      </w:pPr>
    </w:p>
    <w:p w:rsidR="003F52B7" w:rsidRPr="0010039E" w:rsidRDefault="003F52B7" w:rsidP="003F52B7">
      <w:pPr>
        <w:spacing w:after="0" w:line="240" w:lineRule="auto"/>
        <w:ind w:firstLine="426"/>
        <w:jc w:val="center"/>
      </w:pPr>
      <w:r w:rsidRPr="0010039E">
        <w:t>Комплекс процессных мероприятий «Развитие и обеспечение функционирования инфраструктуры связи и технологической инфраструктуры электронного правительства Ленинградской области»</w:t>
      </w:r>
    </w:p>
    <w:p w:rsidR="003F52B7" w:rsidRPr="0010039E" w:rsidRDefault="003F52B7" w:rsidP="003F52B7">
      <w:pPr>
        <w:spacing w:after="0" w:line="240" w:lineRule="auto"/>
        <w:ind w:firstLine="426"/>
        <w:jc w:val="center"/>
      </w:pPr>
    </w:p>
    <w:p w:rsidR="004C10BF" w:rsidRPr="0010039E" w:rsidRDefault="004C10BF" w:rsidP="004C10BF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10039E">
        <w:rPr>
          <w:rFonts w:eastAsia="Calibri" w:cs="Times New Roman"/>
        </w:rPr>
        <w:t xml:space="preserve">Расходы исполнены в сумме </w:t>
      </w:r>
      <w:r w:rsidR="0010039E" w:rsidRPr="0010039E">
        <w:rPr>
          <w:rFonts w:eastAsia="Calibri" w:cs="Times New Roman"/>
        </w:rPr>
        <w:t>51 663,4</w:t>
      </w:r>
      <w:r w:rsidRPr="0010039E">
        <w:rPr>
          <w:rFonts w:eastAsia="Calibri" w:cs="Times New Roman"/>
        </w:rPr>
        <w:t xml:space="preserve"> тыс. рублей или на </w:t>
      </w:r>
      <w:r w:rsidR="0010039E" w:rsidRPr="0010039E">
        <w:rPr>
          <w:rFonts w:eastAsia="Calibri" w:cs="Times New Roman"/>
        </w:rPr>
        <w:t>45</w:t>
      </w:r>
      <w:r w:rsidRPr="0010039E">
        <w:rPr>
          <w:rFonts w:eastAsia="Calibri" w:cs="Times New Roman"/>
        </w:rPr>
        <w:t xml:space="preserve">% к годовым бюджетным назначениям в сумме 115 779,74 тыс. рублей. </w:t>
      </w:r>
      <w:r w:rsidR="002A56C1" w:rsidRPr="0010039E">
        <w:rPr>
          <w:rFonts w:eastAsia="Calibri" w:cs="Times New Roman"/>
        </w:rPr>
        <w:t xml:space="preserve">Заключено государственных контрактов на общую сумму </w:t>
      </w:r>
      <w:r w:rsidR="0010039E" w:rsidRPr="0010039E">
        <w:rPr>
          <w:rFonts w:eastAsia="Calibri" w:cs="Times New Roman"/>
        </w:rPr>
        <w:t>77 624,4</w:t>
      </w:r>
      <w:r w:rsidR="002A56C1" w:rsidRPr="0010039E">
        <w:rPr>
          <w:rFonts w:eastAsia="Calibri" w:cs="Times New Roman"/>
        </w:rPr>
        <w:t xml:space="preserve"> тыс. руб. Расходы осуществляются</w:t>
      </w:r>
      <w:r w:rsidRPr="0010039E">
        <w:rPr>
          <w:rFonts w:eastAsia="Calibri" w:cs="Times New Roman"/>
        </w:rPr>
        <w:t xml:space="preserve"> «по факту» поставки товаров, оказания услуг, выполнения работ в соответствии с условиями заключенных государственных контрактов. Сроки действия государственных контрактов распространяются до 31.12.202</w:t>
      </w:r>
      <w:r w:rsidR="0010039E" w:rsidRPr="0010039E">
        <w:rPr>
          <w:rFonts w:eastAsia="Calibri" w:cs="Times New Roman"/>
        </w:rPr>
        <w:t>4</w:t>
      </w:r>
      <w:r w:rsidRPr="0010039E">
        <w:rPr>
          <w:rFonts w:eastAsia="Calibri" w:cs="Times New Roman"/>
        </w:rPr>
        <w:t>г.</w:t>
      </w:r>
      <w:r w:rsidR="002A56C1" w:rsidRPr="0010039E">
        <w:rPr>
          <w:rFonts w:eastAsia="Calibri" w:cs="Times New Roman"/>
        </w:rPr>
        <w:t xml:space="preserve"> Кроме того, проводятся конкурсные процедуры на закупку офисной техники. </w:t>
      </w:r>
    </w:p>
    <w:p w:rsidR="003F52B7" w:rsidRPr="00486C50" w:rsidRDefault="003F52B7" w:rsidP="003F52B7">
      <w:pPr>
        <w:spacing w:after="0" w:line="240" w:lineRule="auto"/>
        <w:ind w:firstLine="426"/>
        <w:jc w:val="both"/>
        <w:rPr>
          <w:highlight w:val="yellow"/>
        </w:rPr>
      </w:pPr>
    </w:p>
    <w:p w:rsidR="003F52B7" w:rsidRPr="0010039E" w:rsidRDefault="00891833" w:rsidP="00891833">
      <w:pPr>
        <w:spacing w:after="0" w:line="240" w:lineRule="auto"/>
        <w:ind w:firstLine="426"/>
        <w:jc w:val="center"/>
        <w:rPr>
          <w:b/>
        </w:rPr>
      </w:pPr>
      <w:r w:rsidRPr="0010039E">
        <w:rPr>
          <w:b/>
        </w:rPr>
        <w:t>Государственная программа Ленинградской области «Развитие культуры в Ленинградской области»</w:t>
      </w:r>
    </w:p>
    <w:p w:rsidR="00D03E40" w:rsidRPr="0010039E" w:rsidRDefault="00D03E40" w:rsidP="00D03E40">
      <w:pPr>
        <w:spacing w:after="0" w:line="240" w:lineRule="auto"/>
        <w:ind w:firstLine="426"/>
        <w:jc w:val="center"/>
      </w:pPr>
    </w:p>
    <w:p w:rsidR="00891833" w:rsidRPr="0010039E" w:rsidRDefault="00891833" w:rsidP="00891833">
      <w:pPr>
        <w:spacing w:after="0" w:line="240" w:lineRule="auto"/>
        <w:ind w:firstLine="426"/>
        <w:jc w:val="center"/>
        <w:rPr>
          <w:bCs/>
        </w:rPr>
      </w:pPr>
      <w:r w:rsidRPr="0010039E">
        <w:rPr>
          <w:bCs/>
        </w:rPr>
        <w:t>Комплекс процессных мероприятий «Обеспечение деятельности в системе управления сферой культуры»</w:t>
      </w:r>
    </w:p>
    <w:p w:rsidR="00891833" w:rsidRPr="0010039E" w:rsidRDefault="00891833" w:rsidP="00891833">
      <w:pPr>
        <w:spacing w:after="0" w:line="240" w:lineRule="auto"/>
        <w:ind w:firstLine="426"/>
        <w:jc w:val="center"/>
        <w:rPr>
          <w:bCs/>
        </w:rPr>
      </w:pPr>
    </w:p>
    <w:p w:rsidR="004C10BF" w:rsidRPr="0010039E" w:rsidRDefault="005B4082" w:rsidP="004C10BF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10039E">
        <w:rPr>
          <w:rFonts w:eastAsia="Calibri" w:cs="Times New Roman"/>
        </w:rPr>
        <w:t xml:space="preserve">Расходы исполнены в сумме </w:t>
      </w:r>
      <w:r w:rsidR="0010039E" w:rsidRPr="0010039E">
        <w:rPr>
          <w:rFonts w:eastAsia="Calibri" w:cs="Times New Roman"/>
        </w:rPr>
        <w:t>1 156,2</w:t>
      </w:r>
      <w:r w:rsidR="001B6EEC" w:rsidRPr="0010039E">
        <w:rPr>
          <w:rFonts w:eastAsia="Calibri" w:cs="Times New Roman"/>
        </w:rPr>
        <w:t xml:space="preserve"> </w:t>
      </w:r>
      <w:r w:rsidRPr="0010039E">
        <w:rPr>
          <w:rFonts w:eastAsia="Calibri" w:cs="Times New Roman"/>
        </w:rPr>
        <w:t xml:space="preserve">тыс. рублей или на </w:t>
      </w:r>
      <w:r w:rsidR="0010039E" w:rsidRPr="0010039E">
        <w:rPr>
          <w:rFonts w:eastAsia="Calibri" w:cs="Times New Roman"/>
        </w:rPr>
        <w:t>58</w:t>
      </w:r>
      <w:r w:rsidRPr="0010039E">
        <w:rPr>
          <w:rFonts w:eastAsia="Calibri" w:cs="Times New Roman"/>
        </w:rPr>
        <w:t xml:space="preserve">% к годовым бюджетным назначениям в сумме 2 000,00 тыс. рублей. </w:t>
      </w:r>
      <w:r w:rsidR="004C10BF" w:rsidRPr="0010039E">
        <w:rPr>
          <w:rFonts w:eastAsia="Calibri" w:cs="Times New Roman"/>
        </w:rPr>
        <w:t>Заключены государственные контракты на приобретение поздравительных открыток, оплата будет осуществляться «по факту» поставки товаров. Закупка товаров производится на проведение торжественных мероприятий, посвященных значимым событиям истории России и Ленинградской области (</w:t>
      </w:r>
      <w:r w:rsidR="00197D68" w:rsidRPr="0010039E">
        <w:rPr>
          <w:rFonts w:eastAsia="Calibri" w:cs="Times New Roman"/>
        </w:rPr>
        <w:t xml:space="preserve">День защитника Отечества, День полного освобождения Ленинграда от фашистской блокады, </w:t>
      </w:r>
      <w:r w:rsidR="004C10BF" w:rsidRPr="0010039E">
        <w:rPr>
          <w:rFonts w:eastAsia="Calibri" w:cs="Times New Roman"/>
        </w:rPr>
        <w:t>День Победы, День образования Ленинградской области</w:t>
      </w:r>
      <w:r w:rsidR="00197D68" w:rsidRPr="0010039E">
        <w:rPr>
          <w:rFonts w:eastAsia="Calibri" w:cs="Times New Roman"/>
        </w:rPr>
        <w:t xml:space="preserve"> и иные</w:t>
      </w:r>
      <w:r w:rsidR="004C10BF" w:rsidRPr="0010039E">
        <w:rPr>
          <w:rFonts w:eastAsia="Calibri" w:cs="Times New Roman"/>
        </w:rPr>
        <w:t xml:space="preserve">). </w:t>
      </w:r>
    </w:p>
    <w:p w:rsidR="005B4082" w:rsidRPr="00486C50" w:rsidRDefault="005B4082" w:rsidP="005B4082">
      <w:pPr>
        <w:spacing w:after="0" w:line="240" w:lineRule="auto"/>
        <w:ind w:firstLine="426"/>
        <w:jc w:val="both"/>
        <w:rPr>
          <w:rFonts w:eastAsia="Calibri" w:cs="Times New Roman"/>
          <w:highlight w:val="yellow"/>
        </w:rPr>
      </w:pPr>
    </w:p>
    <w:p w:rsidR="00891833" w:rsidRPr="005802CE" w:rsidRDefault="00891833" w:rsidP="00891833">
      <w:pPr>
        <w:spacing w:after="0" w:line="240" w:lineRule="auto"/>
        <w:ind w:firstLine="426"/>
        <w:jc w:val="both"/>
      </w:pPr>
    </w:p>
    <w:p w:rsidR="00F0589A" w:rsidRPr="005802CE" w:rsidRDefault="00F0589A" w:rsidP="00F0589A">
      <w:pPr>
        <w:spacing w:after="0" w:line="240" w:lineRule="auto"/>
        <w:ind w:firstLine="426"/>
        <w:jc w:val="center"/>
        <w:rPr>
          <w:b/>
        </w:rPr>
      </w:pPr>
      <w:r w:rsidRPr="005802CE">
        <w:rPr>
          <w:b/>
        </w:rPr>
        <w:t>Государственная программа Ленинградской области «Устойчивое общественное развитие в Ленинградской области»</w:t>
      </w:r>
    </w:p>
    <w:p w:rsidR="003F52B7" w:rsidRPr="005802CE" w:rsidRDefault="003F52B7" w:rsidP="00D03E40">
      <w:pPr>
        <w:spacing w:after="0" w:line="240" w:lineRule="auto"/>
        <w:ind w:firstLine="426"/>
        <w:jc w:val="center"/>
      </w:pPr>
    </w:p>
    <w:p w:rsidR="00F0589A" w:rsidRPr="005802CE" w:rsidRDefault="00F0589A" w:rsidP="00F0589A">
      <w:pPr>
        <w:spacing w:after="0" w:line="240" w:lineRule="auto"/>
        <w:ind w:firstLine="426"/>
        <w:jc w:val="center"/>
      </w:pPr>
      <w:r w:rsidRPr="005802CE">
        <w:t>Комплекс процессных мероприятий «Развитие международных, внешнеэкономических и межрегиональных связей Ленинградской области»</w:t>
      </w:r>
    </w:p>
    <w:p w:rsidR="00F0589A" w:rsidRPr="005802CE" w:rsidRDefault="00F0589A" w:rsidP="00D03E40">
      <w:pPr>
        <w:spacing w:after="0" w:line="240" w:lineRule="auto"/>
        <w:ind w:firstLine="426"/>
        <w:jc w:val="center"/>
      </w:pPr>
    </w:p>
    <w:p w:rsidR="002A56C1" w:rsidRPr="005802CE" w:rsidRDefault="002A56C1" w:rsidP="002A56C1">
      <w:pPr>
        <w:spacing w:after="0" w:line="240" w:lineRule="auto"/>
        <w:ind w:firstLine="426"/>
        <w:jc w:val="both"/>
      </w:pPr>
      <w:r w:rsidRPr="005802CE">
        <w:t xml:space="preserve">Расходы исполнены в сумме  </w:t>
      </w:r>
      <w:r w:rsidR="005802CE" w:rsidRPr="005802CE">
        <w:t>7 358,8</w:t>
      </w:r>
      <w:r w:rsidRPr="005802CE">
        <w:t xml:space="preserve"> тыс. рублей или на </w:t>
      </w:r>
      <w:r w:rsidR="005802CE" w:rsidRPr="005802CE">
        <w:t>37</w:t>
      </w:r>
      <w:r w:rsidRPr="005802CE">
        <w:t>% к годовым бюджетным назначениям в сумме 20 073,31 тыс. рублей. Низкий процент исполнения связан с тем, что в соответствии с условиями заключенных государственных контрактов оплата осуществляется «по факту» оказания услуг, мероприятия проводятся в соответствии с Планом приема и направления делегаций. Проведение мероприятия Балтийский форум соотечественников запланировано на 4 квартал.</w:t>
      </w:r>
    </w:p>
    <w:p w:rsidR="00D03E40" w:rsidRPr="005802CE" w:rsidRDefault="00D03E40" w:rsidP="00F0589A">
      <w:pPr>
        <w:spacing w:after="0" w:line="240" w:lineRule="auto"/>
        <w:ind w:firstLine="426"/>
        <w:jc w:val="both"/>
      </w:pPr>
    </w:p>
    <w:p w:rsidR="00EC400E" w:rsidRPr="005802CE" w:rsidRDefault="006A234F" w:rsidP="00BB2DFA">
      <w:pPr>
        <w:spacing w:after="0" w:line="240" w:lineRule="auto"/>
        <w:jc w:val="center"/>
        <w:rPr>
          <w:b/>
          <w:bCs/>
        </w:rPr>
      </w:pPr>
      <w:r w:rsidRPr="005802CE">
        <w:rPr>
          <w:b/>
          <w:bCs/>
        </w:rPr>
        <w:t>В части непрограммных расходов</w:t>
      </w:r>
    </w:p>
    <w:p w:rsidR="00EC400E" w:rsidRPr="005802CE" w:rsidRDefault="00EC400E" w:rsidP="00EC400E">
      <w:pPr>
        <w:spacing w:after="0" w:line="240" w:lineRule="auto"/>
        <w:rPr>
          <w:b/>
        </w:rPr>
      </w:pPr>
    </w:p>
    <w:p w:rsidR="00EC400E" w:rsidRPr="005802CE" w:rsidRDefault="00EC400E" w:rsidP="00EC400E">
      <w:pPr>
        <w:spacing w:after="0" w:line="240" w:lineRule="auto"/>
        <w:jc w:val="center"/>
        <w:rPr>
          <w:b/>
        </w:rPr>
      </w:pPr>
      <w:r w:rsidRPr="005802CE">
        <w:rPr>
          <w:b/>
        </w:rPr>
        <w:t>Непрограммные расходы</w:t>
      </w:r>
    </w:p>
    <w:p w:rsidR="00EC400E" w:rsidRPr="005802CE" w:rsidRDefault="00EC400E" w:rsidP="00EC400E">
      <w:pPr>
        <w:spacing w:after="0" w:line="240" w:lineRule="auto"/>
        <w:jc w:val="center"/>
      </w:pPr>
      <w:r w:rsidRPr="005802CE">
        <w:t>(КЦСР 67хххххххх)</w:t>
      </w:r>
    </w:p>
    <w:p w:rsidR="00EC400E" w:rsidRPr="005802CE" w:rsidRDefault="00EC400E" w:rsidP="00EC400E">
      <w:pPr>
        <w:spacing w:after="0" w:line="240" w:lineRule="auto"/>
      </w:pPr>
    </w:p>
    <w:p w:rsidR="00EC400E" w:rsidRPr="005802CE" w:rsidRDefault="00EC400E" w:rsidP="00941274">
      <w:pPr>
        <w:spacing w:after="0" w:line="240" w:lineRule="auto"/>
        <w:ind w:firstLine="709"/>
        <w:jc w:val="both"/>
      </w:pPr>
      <w:r w:rsidRPr="005802CE">
        <w:lastRenderedPageBreak/>
        <w:t>Обеспечение деятельности государственных органов и органов исполнительной власти Ленинградской области:</w:t>
      </w:r>
    </w:p>
    <w:p w:rsidR="00EC400E" w:rsidRPr="005802CE" w:rsidRDefault="00EC400E" w:rsidP="00941274">
      <w:pPr>
        <w:spacing w:after="0" w:line="240" w:lineRule="auto"/>
        <w:ind w:firstLine="709"/>
        <w:rPr>
          <w:iCs/>
        </w:rPr>
      </w:pPr>
    </w:p>
    <w:p w:rsidR="00EC400E" w:rsidRPr="005802CE" w:rsidRDefault="00EC400E" w:rsidP="00941274">
      <w:pPr>
        <w:spacing w:after="0" w:line="240" w:lineRule="auto"/>
        <w:ind w:firstLine="709"/>
        <w:jc w:val="both"/>
        <w:rPr>
          <w:iCs/>
        </w:rPr>
      </w:pPr>
      <w:r w:rsidRPr="005802CE">
        <w:rPr>
          <w:iCs/>
        </w:rPr>
        <w:t xml:space="preserve">Расходы на финансовое обеспечение </w:t>
      </w:r>
      <w:r w:rsidR="00BB2DFA" w:rsidRPr="005802CE">
        <w:rPr>
          <w:iCs/>
        </w:rPr>
        <w:t>деятельности органов исполнительной власти Ленинградской области</w:t>
      </w:r>
      <w:r w:rsidR="00740CC3" w:rsidRPr="005802CE">
        <w:rPr>
          <w:iCs/>
        </w:rPr>
        <w:t xml:space="preserve"> и аппаратов мировых судей</w:t>
      </w:r>
      <w:r w:rsidRPr="005802CE">
        <w:rPr>
          <w:iCs/>
        </w:rPr>
        <w:t xml:space="preserve"> исполнены в сумме  </w:t>
      </w:r>
      <w:r w:rsidR="005802CE" w:rsidRPr="005802CE">
        <w:rPr>
          <w:iCs/>
        </w:rPr>
        <w:t>2 355 777,3</w:t>
      </w:r>
      <w:r w:rsidR="002A56C1" w:rsidRPr="005802CE">
        <w:rPr>
          <w:iCs/>
        </w:rPr>
        <w:t xml:space="preserve"> </w:t>
      </w:r>
      <w:r w:rsidRPr="005802CE">
        <w:rPr>
          <w:iCs/>
        </w:rPr>
        <w:t xml:space="preserve">тыс. рублей или на </w:t>
      </w:r>
      <w:r w:rsidR="005802CE" w:rsidRPr="005802CE">
        <w:rPr>
          <w:iCs/>
        </w:rPr>
        <w:t>46</w:t>
      </w:r>
      <w:r w:rsidRPr="005802CE">
        <w:rPr>
          <w:iCs/>
        </w:rPr>
        <w:t xml:space="preserve">% к годовым бюджетным назначениям в сумме  </w:t>
      </w:r>
      <w:r w:rsidR="005802CE" w:rsidRPr="005802CE">
        <w:rPr>
          <w:iCs/>
        </w:rPr>
        <w:t>5 080 159,8</w:t>
      </w:r>
      <w:r w:rsidR="002A56C1" w:rsidRPr="005802CE">
        <w:rPr>
          <w:iCs/>
        </w:rPr>
        <w:t xml:space="preserve"> </w:t>
      </w:r>
      <w:r w:rsidRPr="005802CE">
        <w:rPr>
          <w:iCs/>
        </w:rPr>
        <w:t>тыс. рублей.</w:t>
      </w:r>
      <w:r w:rsidR="00B97FED" w:rsidRPr="005802CE">
        <w:rPr>
          <w:iCs/>
        </w:rPr>
        <w:t xml:space="preserve"> </w:t>
      </w:r>
    </w:p>
    <w:p w:rsidR="00EC400E" w:rsidRPr="005802CE" w:rsidRDefault="00EC400E" w:rsidP="00EC400E">
      <w:pPr>
        <w:spacing w:after="0" w:line="240" w:lineRule="auto"/>
        <w:rPr>
          <w:b/>
        </w:rPr>
      </w:pPr>
      <w:r w:rsidRPr="005802CE">
        <w:rPr>
          <w:b/>
        </w:rPr>
        <w:tab/>
      </w:r>
    </w:p>
    <w:p w:rsidR="00EC400E" w:rsidRPr="005802CE" w:rsidRDefault="00EC400E" w:rsidP="00EC400E">
      <w:pPr>
        <w:spacing w:after="0" w:line="240" w:lineRule="auto"/>
        <w:jc w:val="center"/>
        <w:rPr>
          <w:b/>
        </w:rPr>
      </w:pPr>
      <w:r w:rsidRPr="005802CE">
        <w:rPr>
          <w:b/>
        </w:rPr>
        <w:t xml:space="preserve">Иные непрограммные расходы главных распорядителей бюджетных средств </w:t>
      </w:r>
      <w:r w:rsidRPr="005802CE">
        <w:t>(КЦСР 68хххххххх)</w:t>
      </w:r>
    </w:p>
    <w:p w:rsidR="00EC400E" w:rsidRPr="00486C50" w:rsidRDefault="00EC400E" w:rsidP="00EC400E">
      <w:pPr>
        <w:spacing w:after="0" w:line="240" w:lineRule="auto"/>
        <w:rPr>
          <w:b/>
          <w:highlight w:val="yellow"/>
        </w:rPr>
      </w:pPr>
    </w:p>
    <w:p w:rsidR="00093C05" w:rsidRPr="007425F5" w:rsidRDefault="00093C05" w:rsidP="00093C05">
      <w:pPr>
        <w:spacing w:after="0" w:line="240" w:lineRule="auto"/>
        <w:ind w:firstLine="709"/>
        <w:jc w:val="both"/>
      </w:pPr>
      <w:r w:rsidRPr="007425F5">
        <w:t xml:space="preserve">Расходы исполнены в сумме </w:t>
      </w:r>
      <w:r w:rsidR="005802CE" w:rsidRPr="007425F5">
        <w:t>888 337,3</w:t>
      </w:r>
      <w:r w:rsidRPr="007425F5">
        <w:t xml:space="preserve"> тыс. рублей или на </w:t>
      </w:r>
      <w:r w:rsidR="005802CE" w:rsidRPr="007425F5">
        <w:t>46</w:t>
      </w:r>
      <w:r w:rsidRPr="007425F5">
        <w:t>% к годовым бюджетным назначениям в сумме 1</w:t>
      </w:r>
      <w:r w:rsidR="005802CE" w:rsidRPr="007425F5">
        <w:t> 929 904,0</w:t>
      </w:r>
      <w:r w:rsidRPr="007425F5">
        <w:t xml:space="preserve"> тыс. рублей, в том числе:</w:t>
      </w:r>
    </w:p>
    <w:p w:rsidR="00093C05" w:rsidRPr="007425F5" w:rsidRDefault="00093C05" w:rsidP="00093C05">
      <w:pPr>
        <w:spacing w:after="0" w:line="240" w:lineRule="auto"/>
        <w:ind w:firstLine="709"/>
        <w:jc w:val="both"/>
      </w:pPr>
    </w:p>
    <w:p w:rsidR="00093C05" w:rsidRPr="007425F5" w:rsidRDefault="00093C05" w:rsidP="00093C05">
      <w:pPr>
        <w:spacing w:after="0" w:line="240" w:lineRule="auto"/>
        <w:ind w:firstLine="709"/>
        <w:jc w:val="both"/>
      </w:pPr>
      <w:r w:rsidRPr="007425F5">
        <w:t xml:space="preserve">а) Расходы </w:t>
      </w:r>
      <w:r w:rsidRPr="007425F5">
        <w:rPr>
          <w:u w:val="single"/>
        </w:rPr>
        <w:t>за счет средств областного бюджета Ленинградской области</w:t>
      </w:r>
      <w:r w:rsidRPr="007425F5">
        <w:t xml:space="preserve"> исполнены в сумме </w:t>
      </w:r>
      <w:r w:rsidR="005802CE" w:rsidRPr="007425F5">
        <w:t>852 322,2 тыс. рублей или на 46</w:t>
      </w:r>
      <w:r w:rsidRPr="007425F5">
        <w:t>% к годовым бюджетным назначениям в сумме 1</w:t>
      </w:r>
      <w:r w:rsidR="005802CE" w:rsidRPr="007425F5">
        <w:t> 849 309,1</w:t>
      </w:r>
      <w:r w:rsidRPr="007425F5">
        <w:t xml:space="preserve"> тыс. рублей, в том числе:</w:t>
      </w:r>
    </w:p>
    <w:p w:rsidR="00093C05" w:rsidRPr="007425F5" w:rsidRDefault="00093C05" w:rsidP="00093C05">
      <w:pPr>
        <w:spacing w:after="0" w:line="240" w:lineRule="auto"/>
        <w:ind w:firstLine="709"/>
        <w:jc w:val="both"/>
      </w:pPr>
      <w:r w:rsidRPr="007425F5">
        <w:t xml:space="preserve">- расходы на реализацию </w:t>
      </w:r>
      <w:proofErr w:type="gramStart"/>
      <w:r w:rsidRPr="007425F5">
        <w:t>мероприятий Региональной программы развития государственной гражданской службы Ленинградской области</w:t>
      </w:r>
      <w:proofErr w:type="gramEnd"/>
      <w:r w:rsidRPr="007425F5">
        <w:t xml:space="preserve"> в органах исполнительной власти Ленинградской области, утвержденной постановлением Правительства Ленинградской области от 19.11.2021 №732, исполнены в сумме </w:t>
      </w:r>
      <w:r w:rsidR="007425F5" w:rsidRPr="007425F5">
        <w:t>27 058,5</w:t>
      </w:r>
      <w:r w:rsidRPr="007425F5">
        <w:t xml:space="preserve"> тыс. рублей или на 4</w:t>
      </w:r>
      <w:r w:rsidR="007425F5" w:rsidRPr="007425F5">
        <w:t>5</w:t>
      </w:r>
      <w:r w:rsidRPr="007425F5">
        <w:t>% к годовым бюджетным назначениям в сумме 59 917,5 тыс. рублей</w:t>
      </w:r>
      <w:r w:rsidR="007425F5" w:rsidRPr="007425F5">
        <w:t>. Основной объем мероприятий программы запланирован на 3 и 4 кварталы текущего года</w:t>
      </w:r>
      <w:r w:rsidRPr="007425F5">
        <w:t>;</w:t>
      </w:r>
    </w:p>
    <w:p w:rsidR="00093C05" w:rsidRPr="007425F5" w:rsidRDefault="00093C05" w:rsidP="00093C05">
      <w:pPr>
        <w:spacing w:after="0" w:line="240" w:lineRule="auto"/>
        <w:ind w:firstLine="709"/>
        <w:jc w:val="both"/>
      </w:pPr>
      <w:r w:rsidRPr="007425F5">
        <w:t xml:space="preserve">- расходы на обеспечение гарантий по государственной гражданской службе исполнены в сумме </w:t>
      </w:r>
      <w:r w:rsidR="007425F5" w:rsidRPr="007425F5">
        <w:t>5 967,6</w:t>
      </w:r>
      <w:r w:rsidRPr="007425F5">
        <w:t xml:space="preserve"> тыс. рублей или на </w:t>
      </w:r>
      <w:r w:rsidR="007425F5" w:rsidRPr="007425F5">
        <w:t>51</w:t>
      </w:r>
      <w:r w:rsidRPr="007425F5">
        <w:t>% к годовым бюджетным назначениям в сумме 11 792</w:t>
      </w:r>
      <w:r w:rsidR="0012750E" w:rsidRPr="007425F5">
        <w:t>,75 тыс. рублей</w:t>
      </w:r>
      <w:r w:rsidRPr="007425F5">
        <w:t>;</w:t>
      </w:r>
    </w:p>
    <w:p w:rsidR="00093C05" w:rsidRPr="007425F5" w:rsidRDefault="00093C05" w:rsidP="00093C05">
      <w:pPr>
        <w:spacing w:after="0" w:line="240" w:lineRule="auto"/>
        <w:ind w:firstLine="709"/>
        <w:jc w:val="both"/>
      </w:pPr>
      <w:r w:rsidRPr="007425F5">
        <w:t xml:space="preserve">- расходы на субсидии подведомственному унитарному предприятию исполнены в сумме </w:t>
      </w:r>
      <w:r w:rsidR="007425F5" w:rsidRPr="007425F5">
        <w:t>450 508,3</w:t>
      </w:r>
      <w:r w:rsidRPr="007425F5">
        <w:t xml:space="preserve"> тыс. рублей или на </w:t>
      </w:r>
      <w:r w:rsidR="007425F5" w:rsidRPr="007425F5">
        <w:t>44</w:t>
      </w:r>
      <w:r w:rsidRPr="007425F5">
        <w:t xml:space="preserve">% к годовым бюджетным назначениям в сумме </w:t>
      </w:r>
      <w:r w:rsidR="007425F5" w:rsidRPr="007425F5">
        <w:t>1 019 003,0</w:t>
      </w:r>
      <w:r w:rsidRPr="007425F5">
        <w:t xml:space="preserve"> тыс. рублей;</w:t>
      </w:r>
    </w:p>
    <w:p w:rsidR="0012750E" w:rsidRPr="007425F5" w:rsidRDefault="0012750E" w:rsidP="0012750E">
      <w:pPr>
        <w:spacing w:after="0" w:line="240" w:lineRule="auto"/>
        <w:ind w:firstLine="709"/>
        <w:jc w:val="both"/>
      </w:pPr>
      <w:r w:rsidRPr="007425F5">
        <w:t xml:space="preserve">- расходы на субсидию на выполнение государственного задания  подведомственному бюджетному учреждению исполнены в сумме </w:t>
      </w:r>
      <w:r w:rsidR="007425F5" w:rsidRPr="007425F5">
        <w:t>284 325,9</w:t>
      </w:r>
      <w:r w:rsidRPr="007425F5">
        <w:t xml:space="preserve"> тыс. рублей или на </w:t>
      </w:r>
      <w:r w:rsidR="007425F5" w:rsidRPr="007425F5">
        <w:t>49</w:t>
      </w:r>
      <w:r w:rsidRPr="007425F5">
        <w:t xml:space="preserve">% к годовым бюджетным назначениям в сумме </w:t>
      </w:r>
      <w:r w:rsidR="007425F5" w:rsidRPr="007425F5">
        <w:t>577 412,6</w:t>
      </w:r>
      <w:r w:rsidRPr="007425F5">
        <w:t xml:space="preserve"> тыс. рублей;</w:t>
      </w:r>
    </w:p>
    <w:p w:rsidR="0012750E" w:rsidRPr="007425F5" w:rsidRDefault="0012750E" w:rsidP="0012750E">
      <w:pPr>
        <w:spacing w:after="0" w:line="240" w:lineRule="auto"/>
        <w:ind w:firstLine="709"/>
        <w:jc w:val="both"/>
      </w:pPr>
      <w:r w:rsidRPr="007425F5">
        <w:t xml:space="preserve">- расходы на субсидию на иные цели подведомственному бюджетному учреждению исполнены в сумме </w:t>
      </w:r>
      <w:r w:rsidR="007425F5" w:rsidRPr="007425F5">
        <w:t>53 727,7</w:t>
      </w:r>
      <w:r w:rsidRPr="007425F5">
        <w:t xml:space="preserve"> тыс. рублей или на </w:t>
      </w:r>
      <w:r w:rsidR="007425F5" w:rsidRPr="007425F5">
        <w:t>58</w:t>
      </w:r>
      <w:r w:rsidRPr="007425F5">
        <w:t xml:space="preserve">% к годовым бюджетным назначениям в сумме </w:t>
      </w:r>
      <w:r w:rsidR="007425F5" w:rsidRPr="007425F5">
        <w:t>92 393,2</w:t>
      </w:r>
      <w:r w:rsidRPr="007425F5">
        <w:t xml:space="preserve"> тыс. рублей;</w:t>
      </w:r>
    </w:p>
    <w:p w:rsidR="00093C05" w:rsidRPr="00321B41" w:rsidRDefault="00093C05" w:rsidP="00093C05">
      <w:pPr>
        <w:spacing w:after="0" w:line="240" w:lineRule="auto"/>
        <w:ind w:firstLine="709"/>
        <w:jc w:val="both"/>
      </w:pPr>
      <w:r w:rsidRPr="00321B41">
        <w:t>- расходы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области, исполнены</w:t>
      </w:r>
      <w:r w:rsidR="00321B41" w:rsidRPr="00321B41">
        <w:t xml:space="preserve"> в сумме 3</w:t>
      </w:r>
      <w:r w:rsidR="002D1747">
        <w:t> 831,3</w:t>
      </w:r>
      <w:r w:rsidR="00321B41" w:rsidRPr="00321B41">
        <w:t xml:space="preserve"> тыс. рублей или на 44% к годовым бюджетным назначениям в сумме 8</w:t>
      </w:r>
      <w:r w:rsidR="00321B41">
        <w:t> 628,0</w:t>
      </w:r>
      <w:r w:rsidR="00321B41" w:rsidRPr="00321B41">
        <w:t xml:space="preserve"> </w:t>
      </w:r>
      <w:r w:rsidRPr="00321B41">
        <w:t>тыс. рублей.</w:t>
      </w:r>
      <w:r w:rsidR="00321B41" w:rsidRPr="00321B41">
        <w:t xml:space="preserve"> Сумма 4 624,1 тыс. рублей является экономией по результатам конкурсных процедур</w:t>
      </w:r>
      <w:r w:rsidRPr="00321B41">
        <w:t>;</w:t>
      </w:r>
    </w:p>
    <w:p w:rsidR="00093C05" w:rsidRPr="002D1747" w:rsidRDefault="00093C05" w:rsidP="00093C05">
      <w:pPr>
        <w:spacing w:after="0" w:line="240" w:lineRule="auto"/>
        <w:ind w:firstLine="709"/>
        <w:jc w:val="both"/>
      </w:pPr>
      <w:r w:rsidRPr="002D1747">
        <w:t>- расходы на исполнение судебных актов Российской Федерации и мировых соглашений по возмещению вреда исполнены</w:t>
      </w:r>
      <w:r w:rsidR="00321B41" w:rsidRPr="002D1747">
        <w:t xml:space="preserve"> на сумму </w:t>
      </w:r>
      <w:r w:rsidR="002D1747" w:rsidRPr="002D1747">
        <w:t>7,5 тыс. рублей</w:t>
      </w:r>
      <w:r w:rsidRPr="002D1747">
        <w:t xml:space="preserve">, годовые </w:t>
      </w:r>
      <w:r w:rsidRPr="002D1747">
        <w:lastRenderedPageBreak/>
        <w:t>бюджетные назначения составляют 962,0 тыс. рублей. Расходы осуществляются по мере поступления к оплате суде</w:t>
      </w:r>
      <w:r w:rsidR="002D1747" w:rsidRPr="002D1747">
        <w:t>бных актов Российской Федерации</w:t>
      </w:r>
      <w:r w:rsidRPr="002D1747">
        <w:t>;</w:t>
      </w:r>
    </w:p>
    <w:p w:rsidR="00093C05" w:rsidRPr="002D1747" w:rsidRDefault="00093C05" w:rsidP="00093C05">
      <w:pPr>
        <w:spacing w:after="0" w:line="240" w:lineRule="auto"/>
        <w:ind w:firstLine="709"/>
        <w:jc w:val="both"/>
      </w:pPr>
      <w:r w:rsidRPr="002D1747">
        <w:t xml:space="preserve">- расходы на поощрение, награждение граждан, оказание материальной помощи исполнены в сумме </w:t>
      </w:r>
      <w:r w:rsidR="002D1747" w:rsidRPr="002D1747">
        <w:t xml:space="preserve">1 695,3 </w:t>
      </w:r>
      <w:r w:rsidRPr="002D1747">
        <w:t xml:space="preserve">тыс. рублей или на </w:t>
      </w:r>
      <w:r w:rsidR="002D1747" w:rsidRPr="002D1747">
        <w:t>65</w:t>
      </w:r>
      <w:r w:rsidRPr="002D1747">
        <w:t xml:space="preserve">% к годовым бюджетным назначениям в сумме </w:t>
      </w:r>
      <w:r w:rsidR="00B77F8C" w:rsidRPr="002D1747">
        <w:t>2600,0</w:t>
      </w:r>
      <w:r w:rsidR="0012126E" w:rsidRPr="002D1747">
        <w:t xml:space="preserve"> тыс. рублей;</w:t>
      </w:r>
    </w:p>
    <w:p w:rsidR="002D1747" w:rsidRDefault="0012126E" w:rsidP="0012126E">
      <w:pPr>
        <w:spacing w:after="0" w:line="240" w:lineRule="auto"/>
        <w:ind w:firstLine="709"/>
        <w:jc w:val="both"/>
      </w:pPr>
      <w:r w:rsidRPr="002D1747">
        <w:t>- расходы на премирование граждан в связи с выполнением задач по охране общественного порядка и обеспечению общественной безопасности в Ленинградской области исполнены</w:t>
      </w:r>
      <w:r w:rsidR="002D1747" w:rsidRPr="002D1747">
        <w:t xml:space="preserve"> на сумму 25 200,0 тыс. рублей или на 33% к </w:t>
      </w:r>
      <w:r w:rsidRPr="002D1747">
        <w:t xml:space="preserve"> годовы</w:t>
      </w:r>
      <w:r w:rsidR="002D1747" w:rsidRPr="002D1747">
        <w:t>м</w:t>
      </w:r>
      <w:r w:rsidRPr="002D1747">
        <w:t xml:space="preserve"> бюджетны</w:t>
      </w:r>
      <w:r w:rsidR="002D1747" w:rsidRPr="002D1747">
        <w:t>м</w:t>
      </w:r>
      <w:r w:rsidRPr="002D1747">
        <w:t xml:space="preserve"> назначения</w:t>
      </w:r>
      <w:r w:rsidR="002D1747" w:rsidRPr="002D1747">
        <w:t>м в сумме</w:t>
      </w:r>
      <w:r w:rsidRPr="002D1747">
        <w:t xml:space="preserve"> 75 600,0 тыс. рублей. </w:t>
      </w:r>
      <w:r w:rsidR="002D1747" w:rsidRPr="002D1747">
        <w:t xml:space="preserve">Низкий процент исполнения </w:t>
      </w:r>
      <w:r w:rsidRPr="002D1747">
        <w:t>связан с тем, что выплаты осуществляются по окончании отчетного квартала в установленные сроки 3 раза в год (май, август, ноябрь 2024г.)</w:t>
      </w:r>
      <w:r w:rsidR="002D1747">
        <w:t>;</w:t>
      </w:r>
    </w:p>
    <w:p w:rsidR="0012126E" w:rsidRPr="002D1747" w:rsidRDefault="002D1747" w:rsidP="0012126E">
      <w:pPr>
        <w:spacing w:after="0" w:line="240" w:lineRule="auto"/>
        <w:ind w:firstLine="709"/>
        <w:jc w:val="both"/>
      </w:pPr>
      <w:r>
        <w:t xml:space="preserve">- </w:t>
      </w:r>
      <w:r w:rsidR="00352020">
        <w:t>расходы на мероприятия</w:t>
      </w:r>
      <w:r w:rsidR="00352020" w:rsidRPr="00352020">
        <w:t xml:space="preserve"> в рамках реализации специальной меры в сфере экономики</w:t>
      </w:r>
      <w:r w:rsidR="00352020">
        <w:t xml:space="preserve"> не осуществлялись в связи с отсутствием решений Губернатора Ленинградской области, годовые бюджетные ассигнования предусмотрены в сумме 1000,0 тыс. рублей</w:t>
      </w:r>
      <w:r w:rsidR="0012126E" w:rsidRPr="002D1747">
        <w:t>.</w:t>
      </w:r>
      <w:r w:rsidR="00352020">
        <w:t xml:space="preserve">  </w:t>
      </w:r>
    </w:p>
    <w:p w:rsidR="00093C05" w:rsidRPr="00486C50" w:rsidRDefault="00093C05" w:rsidP="00093C05">
      <w:pPr>
        <w:spacing w:after="0" w:line="240" w:lineRule="auto"/>
        <w:ind w:firstLine="709"/>
        <w:jc w:val="both"/>
        <w:rPr>
          <w:highlight w:val="yellow"/>
        </w:rPr>
      </w:pPr>
    </w:p>
    <w:p w:rsidR="00093C05" w:rsidRPr="00794E70" w:rsidRDefault="00093C05" w:rsidP="00093C05">
      <w:pPr>
        <w:spacing w:after="0" w:line="240" w:lineRule="auto"/>
        <w:ind w:firstLine="709"/>
        <w:jc w:val="both"/>
      </w:pPr>
      <w:r w:rsidRPr="00352020">
        <w:t xml:space="preserve">б) Расходы </w:t>
      </w:r>
      <w:r w:rsidRPr="00352020">
        <w:rPr>
          <w:u w:val="single"/>
        </w:rPr>
        <w:t>за счет средств федерального бюджета</w:t>
      </w:r>
      <w:r w:rsidRPr="00352020">
        <w:t xml:space="preserve"> исполнены в сумме </w:t>
      </w:r>
      <w:r w:rsidR="00352020" w:rsidRPr="00352020">
        <w:t>20 818,3</w:t>
      </w:r>
      <w:r w:rsidRPr="00352020">
        <w:t xml:space="preserve"> тыс. рублей или на </w:t>
      </w:r>
      <w:r w:rsidR="00352020" w:rsidRPr="00352020">
        <w:t>47</w:t>
      </w:r>
      <w:r w:rsidRPr="00352020">
        <w:t xml:space="preserve">% к годовым бюджетным назначениям в сумме </w:t>
      </w:r>
      <w:r w:rsidR="0012126E" w:rsidRPr="00794E70">
        <w:t>43 863,85</w:t>
      </w:r>
      <w:r w:rsidRPr="00794E70">
        <w:t xml:space="preserve"> тыс. рублей, в том числе:</w:t>
      </w:r>
    </w:p>
    <w:p w:rsidR="00093C05" w:rsidRPr="00794E70" w:rsidRDefault="00093C05" w:rsidP="00093C05">
      <w:pPr>
        <w:spacing w:after="0" w:line="240" w:lineRule="auto"/>
        <w:ind w:firstLine="709"/>
        <w:jc w:val="both"/>
      </w:pPr>
      <w:r w:rsidRPr="00794E70">
        <w:t xml:space="preserve">- расходы на обеспечение деятельности депутатов Государственной Думы и их помощников в избирательных округах исполнены в сумме </w:t>
      </w:r>
      <w:r w:rsidR="00794E70" w:rsidRPr="00794E70">
        <w:t>7 121,9</w:t>
      </w:r>
      <w:r w:rsidRPr="00794E70">
        <w:t xml:space="preserve"> тыс. рублей или на </w:t>
      </w:r>
      <w:r w:rsidR="00794E70" w:rsidRPr="00794E70">
        <w:t>46</w:t>
      </w:r>
      <w:r w:rsidRPr="00794E70">
        <w:t xml:space="preserve">% к годовым бюджетным назначениям в сумме </w:t>
      </w:r>
      <w:r w:rsidR="0012126E" w:rsidRPr="00794E70">
        <w:t>15 400,81</w:t>
      </w:r>
      <w:r w:rsidRPr="00794E70">
        <w:t xml:space="preserve"> тыс. рублей;</w:t>
      </w:r>
    </w:p>
    <w:p w:rsidR="00093C05" w:rsidRPr="00794E70" w:rsidRDefault="00093C05" w:rsidP="00093C05">
      <w:pPr>
        <w:spacing w:after="0" w:line="240" w:lineRule="auto"/>
        <w:ind w:firstLine="709"/>
        <w:jc w:val="both"/>
      </w:pPr>
      <w:r w:rsidRPr="00794E70">
        <w:t xml:space="preserve">- расходы на обеспечение деятельности сенаторов Российской Федерации и их помощников в субъектах Российской Федерации исполнены в сумме </w:t>
      </w:r>
      <w:r w:rsidR="00794E70" w:rsidRPr="00794E70">
        <w:t>2 314,3</w:t>
      </w:r>
      <w:r w:rsidRPr="00794E70">
        <w:t xml:space="preserve"> тыс. рублей или на </w:t>
      </w:r>
      <w:r w:rsidR="00794E70" w:rsidRPr="00794E70">
        <w:t>52</w:t>
      </w:r>
      <w:r w:rsidRPr="00794E70">
        <w:t xml:space="preserve">% к годовым бюджетным назначениям в сумме </w:t>
      </w:r>
      <w:r w:rsidR="00DF5356" w:rsidRPr="00794E70">
        <w:t>4 475,64</w:t>
      </w:r>
      <w:r w:rsidRPr="00794E70">
        <w:t xml:space="preserve"> тыс. рублей;</w:t>
      </w:r>
    </w:p>
    <w:p w:rsidR="00093C05" w:rsidRPr="00794E70" w:rsidRDefault="00093C05" w:rsidP="00093C05">
      <w:pPr>
        <w:spacing w:after="0" w:line="240" w:lineRule="auto"/>
        <w:ind w:firstLine="709"/>
        <w:jc w:val="both"/>
        <w:rPr>
          <w:b/>
        </w:rPr>
      </w:pPr>
      <w:r w:rsidRPr="00794E70">
        <w:t xml:space="preserve">- расходы на содержание органов исполнительной власти Ленинградской области, направленные на выполнение переданных полномочий Российской Федерации, в рамках единой субвенции из федерального бюджета исполнены в сумме </w:t>
      </w:r>
      <w:r w:rsidR="00794E70" w:rsidRPr="00794E70">
        <w:t>11 382,1</w:t>
      </w:r>
      <w:r w:rsidRPr="00794E70">
        <w:t xml:space="preserve"> тыс. рублей или на </w:t>
      </w:r>
      <w:r w:rsidR="00794E70" w:rsidRPr="00794E70">
        <w:t>47</w:t>
      </w:r>
      <w:r w:rsidRPr="00794E70">
        <w:t xml:space="preserve">% к годовым бюджетным назначениям в сумме </w:t>
      </w:r>
      <w:r w:rsidR="00DF5356" w:rsidRPr="00794E70">
        <w:t xml:space="preserve">23 987,4 </w:t>
      </w:r>
      <w:r w:rsidRPr="00794E70">
        <w:t>тыс. рублей.</w:t>
      </w:r>
      <w:r w:rsidR="00DF5356" w:rsidRPr="00794E70">
        <w:t xml:space="preserve"> </w:t>
      </w:r>
    </w:p>
    <w:p w:rsidR="00A67303" w:rsidRPr="00A67303" w:rsidRDefault="00093C05" w:rsidP="00093C05">
      <w:pPr>
        <w:spacing w:after="0" w:line="240" w:lineRule="auto"/>
        <w:ind w:firstLine="709"/>
        <w:jc w:val="both"/>
      </w:pPr>
      <w:r w:rsidRPr="00A67303">
        <w:t xml:space="preserve">в) Расходы </w:t>
      </w:r>
      <w:r w:rsidRPr="00A67303">
        <w:rPr>
          <w:u w:val="single"/>
        </w:rPr>
        <w:t>за счет средств резервного фонда Правительства Ленинградской области</w:t>
      </w:r>
      <w:r w:rsidRPr="00A67303">
        <w:t xml:space="preserve"> исполнены в сумме </w:t>
      </w:r>
      <w:r w:rsidR="00794E70" w:rsidRPr="00A67303">
        <w:t>15 196,8</w:t>
      </w:r>
      <w:r w:rsidRPr="00A67303">
        <w:t xml:space="preserve"> тыс. рублей или </w:t>
      </w:r>
      <w:r w:rsidR="004C3612" w:rsidRPr="00A67303">
        <w:t xml:space="preserve">на </w:t>
      </w:r>
      <w:r w:rsidR="00794E70" w:rsidRPr="00A67303">
        <w:t>41</w:t>
      </w:r>
      <w:r w:rsidRPr="00A67303">
        <w:t>% к годовым назначениям</w:t>
      </w:r>
      <w:r w:rsidR="00794E70" w:rsidRPr="00A67303">
        <w:t xml:space="preserve"> в сумме 36731,1 тыс.</w:t>
      </w:r>
      <w:r w:rsidR="00A67303" w:rsidRPr="00A67303">
        <w:t xml:space="preserve"> </w:t>
      </w:r>
      <w:r w:rsidR="00794E70" w:rsidRPr="00A67303">
        <w:t>рублей.</w:t>
      </w:r>
      <w:r w:rsidRPr="00A67303">
        <w:t xml:space="preserve"> Средства направлены</w:t>
      </w:r>
      <w:r w:rsidR="00A67303" w:rsidRPr="00A67303">
        <w:t>:</w:t>
      </w:r>
    </w:p>
    <w:p w:rsidR="00093C05" w:rsidRPr="00A83BAE" w:rsidRDefault="00A67303" w:rsidP="00093C05">
      <w:pPr>
        <w:spacing w:after="0" w:line="240" w:lineRule="auto"/>
        <w:ind w:firstLine="709"/>
        <w:jc w:val="both"/>
        <w:rPr>
          <w:b/>
        </w:rPr>
      </w:pPr>
      <w:r w:rsidRPr="00C34034">
        <w:t>-</w:t>
      </w:r>
      <w:r w:rsidR="00093C05" w:rsidRPr="00C34034">
        <w:t xml:space="preserve"> на премирование работников военкоматов муниципальных образований Ленинградской области и военного комиссариата Ленинградской области</w:t>
      </w:r>
      <w:r w:rsidR="00C34034" w:rsidRPr="00C34034">
        <w:t xml:space="preserve"> в сумме 6 595 тыс. рублей</w:t>
      </w:r>
      <w:r w:rsidR="00093C05" w:rsidRPr="00C34034">
        <w:t xml:space="preserve"> (распоряжения Правительства Ленинградской области </w:t>
      </w:r>
      <w:r w:rsidR="00A83BAE" w:rsidRPr="00C34034">
        <w:t>от 30.01.2024 №41-р, от 04.03.2024 №97-р, от 13.03.2024 №120-р</w:t>
      </w:r>
      <w:r w:rsidRPr="00C34034">
        <w:t>, от 11.04.2024 № 171-р</w:t>
      </w:r>
      <w:r w:rsidR="00B1542A" w:rsidRPr="00C34034">
        <w:t>, от 31.05.2024 № 275-р</w:t>
      </w:r>
      <w:r w:rsidR="00C34034">
        <w:t>);</w:t>
      </w:r>
      <w:r w:rsidR="00093C05" w:rsidRPr="00A83BAE">
        <w:t xml:space="preserve"> </w:t>
      </w:r>
    </w:p>
    <w:p w:rsidR="00093C05" w:rsidRDefault="00C34034" w:rsidP="00093C05">
      <w:pPr>
        <w:spacing w:after="0" w:line="240" w:lineRule="auto"/>
        <w:ind w:firstLine="709"/>
        <w:jc w:val="both"/>
      </w:pPr>
      <w:r>
        <w:t xml:space="preserve">- на премирование личного состава </w:t>
      </w:r>
      <w:r w:rsidR="00A67303" w:rsidRPr="00A67303">
        <w:t xml:space="preserve"> </w:t>
      </w:r>
      <w:r>
        <w:t>в</w:t>
      </w:r>
      <w:r w:rsidR="00A67303" w:rsidRPr="00A67303">
        <w:t>ойсковы</w:t>
      </w:r>
      <w:r>
        <w:t>х</w:t>
      </w:r>
      <w:r w:rsidR="00A67303" w:rsidRPr="00A67303">
        <w:t xml:space="preserve"> </w:t>
      </w:r>
      <w:r>
        <w:t>частей в сумме 140,0 тыс. рублей (</w:t>
      </w:r>
      <w:r w:rsidRPr="00C34034">
        <w:t>распоряжения Правительства Ленинградской области</w:t>
      </w:r>
      <w:r w:rsidR="00A67303" w:rsidRPr="00A67303">
        <w:t xml:space="preserve"> от 11.04.2024 № 173-р</w:t>
      </w:r>
      <w:r w:rsidR="00B1542A">
        <w:t>,</w:t>
      </w:r>
      <w:r w:rsidR="00B1542A" w:rsidRPr="00B1542A">
        <w:t xml:space="preserve"> от 28.05.2024 № 266-р</w:t>
      </w:r>
      <w:r>
        <w:t>);</w:t>
      </w:r>
    </w:p>
    <w:p w:rsidR="00B1542A" w:rsidRPr="00B1542A" w:rsidRDefault="00B1542A" w:rsidP="00B1542A">
      <w:pPr>
        <w:spacing w:after="0" w:line="240" w:lineRule="auto"/>
        <w:ind w:firstLine="709"/>
        <w:jc w:val="both"/>
      </w:pPr>
      <w:r w:rsidRPr="00B1542A">
        <w:t xml:space="preserve">- премирование сотрудников ФГКУ УВО ВНГ России по Санкт-Петербургу и Ленинградской области в сумме </w:t>
      </w:r>
      <w:r>
        <w:t>260,0</w:t>
      </w:r>
      <w:r w:rsidRPr="00B1542A">
        <w:t xml:space="preserve"> тыс. руб. (распоряжение Правительства ЛО от 24.04.2024 № 193-р);</w:t>
      </w:r>
    </w:p>
    <w:p w:rsidR="00A67303" w:rsidRDefault="00A67303" w:rsidP="00093C05">
      <w:pPr>
        <w:spacing w:after="0" w:line="240" w:lineRule="auto"/>
        <w:ind w:firstLine="709"/>
        <w:jc w:val="both"/>
      </w:pPr>
      <w:r>
        <w:lastRenderedPageBreak/>
        <w:t xml:space="preserve">- на </w:t>
      </w:r>
      <w:r w:rsidRPr="00A67303">
        <w:t>организаци</w:t>
      </w:r>
      <w:r>
        <w:t>ю</w:t>
      </w:r>
      <w:r w:rsidRPr="00A67303">
        <w:t xml:space="preserve"> и проведение в 2024 году на территории Ленинградской области выездного Всероссийского семинара-совещания Минфина России с руководителями финансовых органов субъектов РФ</w:t>
      </w:r>
      <w:r>
        <w:t xml:space="preserve"> расходы исполнены на сумму 8 1</w:t>
      </w:r>
      <w:r w:rsidR="00C34034">
        <w:t>3</w:t>
      </w:r>
      <w:r>
        <w:t>1,8 тыс. рублей от общей суммы ассигнований 27 106,0 тыс. рублей (</w:t>
      </w:r>
      <w:r w:rsidRPr="00A67303">
        <w:t>распоряжение Правительства ЛО от 25.04.2024 № 198-р</w:t>
      </w:r>
      <w:r>
        <w:t>). Окончательный расчет за оказанные услуги по проведению мероприятия осуществлен 05.07.2024 по факту поступления первичных учетных документов;</w:t>
      </w:r>
    </w:p>
    <w:p w:rsidR="00A67303" w:rsidRPr="00A67303" w:rsidRDefault="00A67303" w:rsidP="00093C05">
      <w:pPr>
        <w:spacing w:after="0" w:line="240" w:lineRule="auto"/>
        <w:ind w:firstLine="709"/>
        <w:jc w:val="both"/>
      </w:pPr>
      <w:r>
        <w:t xml:space="preserve">- </w:t>
      </w:r>
      <w:r w:rsidR="00B1542A">
        <w:t>на</w:t>
      </w:r>
      <w:r w:rsidRPr="00A67303">
        <w:t xml:space="preserve"> организаци</w:t>
      </w:r>
      <w:r w:rsidR="00B1542A">
        <w:t>ю</w:t>
      </w:r>
      <w:r w:rsidRPr="00A67303">
        <w:t xml:space="preserve"> питания</w:t>
      </w:r>
      <w:r w:rsidR="00B1542A">
        <w:t xml:space="preserve"> для почетных гостей</w:t>
      </w:r>
      <w:r w:rsidRPr="00A67303">
        <w:t xml:space="preserve"> на мероприятии, посвященном 20-летию возвращения Тихвинской иконы Божией Матери в Тихвинский Богородичный монастырь</w:t>
      </w:r>
      <w:r w:rsidR="00B1542A">
        <w:t xml:space="preserve"> в сумме 2 525,1 тыс. рублей (</w:t>
      </w:r>
      <w:r w:rsidR="00B1542A" w:rsidRPr="00B1542A">
        <w:t>распоряжение Правительства ЛО от 31.05.2024 № 274-р</w:t>
      </w:r>
      <w:r w:rsidR="00B1542A">
        <w:t xml:space="preserve">). Заключен государственный контракт на сумму 2 380,0 тыс. рублей, оплата будет произведена по </w:t>
      </w:r>
      <w:r w:rsidR="00B1542A" w:rsidRPr="00B1542A">
        <w:t>факту поступления первичных учетных документов</w:t>
      </w:r>
      <w:r w:rsidR="00B1542A">
        <w:t xml:space="preserve"> в третьем квартале. </w:t>
      </w:r>
      <w:r w:rsidR="00B1542A" w:rsidRPr="00B1542A">
        <w:t xml:space="preserve">Сумма </w:t>
      </w:r>
      <w:r w:rsidR="00B1542A">
        <w:t>145,1</w:t>
      </w:r>
      <w:r w:rsidR="00B1542A" w:rsidRPr="00B1542A">
        <w:t xml:space="preserve"> тыс. рублей является экономией по результатам конкурсных процедур</w:t>
      </w:r>
      <w:r w:rsidR="00C34034">
        <w:t>;</w:t>
      </w:r>
    </w:p>
    <w:p w:rsidR="00606E9E" w:rsidRDefault="00C34034" w:rsidP="00C34034">
      <w:pPr>
        <w:spacing w:after="0" w:line="240" w:lineRule="auto"/>
        <w:ind w:firstLine="709"/>
        <w:jc w:val="both"/>
      </w:pPr>
      <w:r>
        <w:t xml:space="preserve">- на </w:t>
      </w:r>
      <w:r w:rsidR="00B1542A" w:rsidRPr="00B1542A">
        <w:t xml:space="preserve">премирование начальника караула 59 ПСЧ 30 ПСО ФПС ГПС Главного управления МЧС России по Ленинградской области </w:t>
      </w:r>
      <w:r>
        <w:t>в сумме 70,0 тыс. рублей (</w:t>
      </w:r>
      <w:r w:rsidR="00B1542A" w:rsidRPr="00B1542A">
        <w:t>распоряжение Правительства ЛО от 31.05.2024 № 289-р</w:t>
      </w:r>
      <w:r>
        <w:t>).</w:t>
      </w:r>
    </w:p>
    <w:sectPr w:rsidR="00606E9E" w:rsidSect="00CC13A5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C9"/>
    <w:rsid w:val="0003630E"/>
    <w:rsid w:val="00064D6E"/>
    <w:rsid w:val="00074956"/>
    <w:rsid w:val="000828F7"/>
    <w:rsid w:val="000831A0"/>
    <w:rsid w:val="00093C05"/>
    <w:rsid w:val="0010039E"/>
    <w:rsid w:val="0012126E"/>
    <w:rsid w:val="00122E42"/>
    <w:rsid w:val="0012750E"/>
    <w:rsid w:val="001513B6"/>
    <w:rsid w:val="00166BA3"/>
    <w:rsid w:val="00180151"/>
    <w:rsid w:val="00197D68"/>
    <w:rsid w:val="001A64E0"/>
    <w:rsid w:val="001B6EEC"/>
    <w:rsid w:val="001B75E4"/>
    <w:rsid w:val="001C29AB"/>
    <w:rsid w:val="001D368D"/>
    <w:rsid w:val="0021399E"/>
    <w:rsid w:val="00223DDB"/>
    <w:rsid w:val="002A56C1"/>
    <w:rsid w:val="002D1747"/>
    <w:rsid w:val="002F4768"/>
    <w:rsid w:val="003056F4"/>
    <w:rsid w:val="00321B41"/>
    <w:rsid w:val="0033081F"/>
    <w:rsid w:val="00352020"/>
    <w:rsid w:val="0038653D"/>
    <w:rsid w:val="003D4D4B"/>
    <w:rsid w:val="003F52B7"/>
    <w:rsid w:val="00417815"/>
    <w:rsid w:val="00452F07"/>
    <w:rsid w:val="004825EC"/>
    <w:rsid w:val="00482D03"/>
    <w:rsid w:val="00486C50"/>
    <w:rsid w:val="00490CC9"/>
    <w:rsid w:val="00496589"/>
    <w:rsid w:val="004A4ED1"/>
    <w:rsid w:val="004B6BFD"/>
    <w:rsid w:val="004C10BF"/>
    <w:rsid w:val="004C3612"/>
    <w:rsid w:val="004C7260"/>
    <w:rsid w:val="004F5C1A"/>
    <w:rsid w:val="00507B6B"/>
    <w:rsid w:val="00523CC8"/>
    <w:rsid w:val="00531301"/>
    <w:rsid w:val="00533445"/>
    <w:rsid w:val="005607D0"/>
    <w:rsid w:val="005714FF"/>
    <w:rsid w:val="005802CE"/>
    <w:rsid w:val="00595B18"/>
    <w:rsid w:val="005B4082"/>
    <w:rsid w:val="005C530A"/>
    <w:rsid w:val="005C644A"/>
    <w:rsid w:val="005F40EF"/>
    <w:rsid w:val="00606E9E"/>
    <w:rsid w:val="00632E2A"/>
    <w:rsid w:val="00634D8E"/>
    <w:rsid w:val="0067149A"/>
    <w:rsid w:val="00687B75"/>
    <w:rsid w:val="006920DD"/>
    <w:rsid w:val="006A234F"/>
    <w:rsid w:val="006B57B2"/>
    <w:rsid w:val="006C15AF"/>
    <w:rsid w:val="00722565"/>
    <w:rsid w:val="0072456F"/>
    <w:rsid w:val="00731167"/>
    <w:rsid w:val="00734890"/>
    <w:rsid w:val="00734C2E"/>
    <w:rsid w:val="00740CC3"/>
    <w:rsid w:val="007425F5"/>
    <w:rsid w:val="007866D7"/>
    <w:rsid w:val="00787C2D"/>
    <w:rsid w:val="00794E70"/>
    <w:rsid w:val="007C7CD0"/>
    <w:rsid w:val="007E3E00"/>
    <w:rsid w:val="007E59EE"/>
    <w:rsid w:val="0080317F"/>
    <w:rsid w:val="008526DD"/>
    <w:rsid w:val="00853679"/>
    <w:rsid w:val="00862077"/>
    <w:rsid w:val="008667DE"/>
    <w:rsid w:val="00891833"/>
    <w:rsid w:val="008A5BE5"/>
    <w:rsid w:val="00917FA4"/>
    <w:rsid w:val="00941274"/>
    <w:rsid w:val="00944F3E"/>
    <w:rsid w:val="00947AEF"/>
    <w:rsid w:val="0096276C"/>
    <w:rsid w:val="00972835"/>
    <w:rsid w:val="00983141"/>
    <w:rsid w:val="009E6F84"/>
    <w:rsid w:val="00A0672C"/>
    <w:rsid w:val="00A33B6F"/>
    <w:rsid w:val="00A4726C"/>
    <w:rsid w:val="00A67303"/>
    <w:rsid w:val="00A83BAE"/>
    <w:rsid w:val="00A969CC"/>
    <w:rsid w:val="00AA6287"/>
    <w:rsid w:val="00AC5481"/>
    <w:rsid w:val="00AE2786"/>
    <w:rsid w:val="00AE35E6"/>
    <w:rsid w:val="00AE62A4"/>
    <w:rsid w:val="00B050F1"/>
    <w:rsid w:val="00B1542A"/>
    <w:rsid w:val="00B23DBD"/>
    <w:rsid w:val="00B77F8C"/>
    <w:rsid w:val="00B97FED"/>
    <w:rsid w:val="00BA2F73"/>
    <w:rsid w:val="00BB2DFA"/>
    <w:rsid w:val="00BD3C98"/>
    <w:rsid w:val="00BD796A"/>
    <w:rsid w:val="00BE160D"/>
    <w:rsid w:val="00C078D2"/>
    <w:rsid w:val="00C103BA"/>
    <w:rsid w:val="00C34034"/>
    <w:rsid w:val="00C35812"/>
    <w:rsid w:val="00C70E45"/>
    <w:rsid w:val="00CC13A5"/>
    <w:rsid w:val="00CE086D"/>
    <w:rsid w:val="00D017C2"/>
    <w:rsid w:val="00D03E40"/>
    <w:rsid w:val="00D05174"/>
    <w:rsid w:val="00D07830"/>
    <w:rsid w:val="00D6254C"/>
    <w:rsid w:val="00DA1E16"/>
    <w:rsid w:val="00DC69DF"/>
    <w:rsid w:val="00DD2AFE"/>
    <w:rsid w:val="00DD4853"/>
    <w:rsid w:val="00DD5F75"/>
    <w:rsid w:val="00DF5356"/>
    <w:rsid w:val="00E51AB2"/>
    <w:rsid w:val="00EA5142"/>
    <w:rsid w:val="00EC400E"/>
    <w:rsid w:val="00EF6E38"/>
    <w:rsid w:val="00F0434C"/>
    <w:rsid w:val="00F0589A"/>
    <w:rsid w:val="00F3523E"/>
    <w:rsid w:val="00F3558F"/>
    <w:rsid w:val="00F55BF6"/>
    <w:rsid w:val="00F84259"/>
    <w:rsid w:val="00FD637B"/>
    <w:rsid w:val="00FD6999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9FF2-2445-48DD-8361-06586287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cp:lastPrinted>2024-02-16T12:03:00Z</cp:lastPrinted>
  <dcterms:created xsi:type="dcterms:W3CDTF">2024-09-10T13:37:00Z</dcterms:created>
  <dcterms:modified xsi:type="dcterms:W3CDTF">2024-09-10T13:37:00Z</dcterms:modified>
</cp:coreProperties>
</file>