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doczilla.pro/officeDocument/2006/relationships/document-structure" Target="doczilla/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F43" w:rsidRPr="00EA04D0" w:rsidRDefault="00FE3F43" w:rsidP="00FE3F43">
      <w:pPr>
        <w:pStyle w:val="LBNameoftheParty"/>
        <w:rPr>
          <w:b w:val="0"/>
          <w:i/>
        </w:rPr>
      </w:pPr>
      <w:proofErr w:type="gramStart"/>
      <w:r w:rsidRPr="00EA04D0">
        <w:rPr>
          <w:b w:val="0"/>
          <w:i/>
        </w:rPr>
        <w:t xml:space="preserve">Настоящий документ является приложением и неотъемлемой частью государственного контракта оказание услуг </w:t>
      </w:r>
      <w:r w:rsidRPr="00FE3F43">
        <w:rPr>
          <w:b w:val="0"/>
          <w:i/>
        </w:rPr>
        <w:t>по обязательному государственному страхованию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w:t>
      </w:r>
      <w:r>
        <w:rPr>
          <w:b w:val="0"/>
          <w:i/>
        </w:rPr>
        <w:t xml:space="preserve"> </w:t>
      </w:r>
      <w:r w:rsidRPr="00FE3F43">
        <w:rPr>
          <w:b w:val="0"/>
          <w:i/>
        </w:rPr>
        <w:t>Ленинградской области</w:t>
      </w:r>
      <w:r w:rsidRPr="00EA04D0">
        <w:rPr>
          <w:b w:val="0"/>
          <w:i/>
        </w:rPr>
        <w:t>, сформированного Государственным заказчиком в структурированном виде путем заполнения экранных форм веб-интерфейса Единой информационной системы в сфере</w:t>
      </w:r>
      <w:proofErr w:type="gramEnd"/>
      <w:r w:rsidRPr="00EA04D0">
        <w:rPr>
          <w:b w:val="0"/>
          <w:i/>
        </w:rPr>
        <w:t xml:space="preserve"> закупок.</w:t>
      </w:r>
    </w:p>
    <w:p w:rsidR="00FE3F43" w:rsidRDefault="00FE3F43">
      <w:pPr>
        <w:pStyle w:val="LBBodyText1"/>
        <w:jc w:val="right"/>
      </w:pPr>
    </w:p>
    <w:p w:rsidR="00290CEF" w:rsidRDefault="0012717A">
      <w:pPr>
        <w:pStyle w:val="LBNameoftheParty"/>
      </w:pPr>
      <w:r>
        <w:t xml:space="preserve">ГОСУДАРСТВЕННЫЙ КОНТРАКТ </w:t>
      </w:r>
      <w:bookmarkStart w:id="0" w:name="_Hlk15555883"/>
      <w:r>
        <w:t xml:space="preserve">№ </w:t>
      </w:r>
      <w:bookmarkEnd w:id="0"/>
      <w:r w:rsidR="00F47868" w:rsidRPr="00F47868">
        <w:t>148/26</w:t>
      </w:r>
    </w:p>
    <w:p w:rsidR="00290CEF" w:rsidRDefault="0012717A">
      <w:pPr>
        <w:jc w:val="center"/>
      </w:pPr>
      <w:r>
        <w:t>Оказание услуг по обязательному государственному страхованию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w:t>
      </w:r>
    </w:p>
    <w:p w:rsidR="00290CEF" w:rsidRDefault="0012717A">
      <w:pPr>
        <w:jc w:val="center"/>
      </w:pPr>
      <w:r>
        <w:t>Ленинградской области</w:t>
      </w:r>
    </w:p>
    <w:p w:rsidR="00290CEF" w:rsidRDefault="00290CEF">
      <w:pPr>
        <w:jc w:val="center"/>
      </w:pPr>
    </w:p>
    <w:tbl>
      <w:tblPr>
        <w:tblW w:w="9606" w:type="dxa"/>
        <w:tblInd w:w="-142" w:type="dxa"/>
        <w:tblCellMar>
          <w:left w:w="10" w:type="dxa"/>
          <w:right w:w="10" w:type="dxa"/>
        </w:tblCellMar>
        <w:tblLook w:val="04A0" w:firstRow="1" w:lastRow="0" w:firstColumn="1" w:lastColumn="0" w:noHBand="0" w:noVBand="1"/>
      </w:tblPr>
      <w:tblGrid>
        <w:gridCol w:w="4785"/>
        <w:gridCol w:w="4821"/>
      </w:tblGrid>
      <w:tr w:rsidR="00290CEF">
        <w:tc>
          <w:tcPr>
            <w:tcW w:w="4785" w:type="dxa"/>
            <w:tcMar>
              <w:top w:w="0" w:type="dxa"/>
              <w:left w:w="108" w:type="dxa"/>
              <w:bottom w:w="0" w:type="dxa"/>
              <w:right w:w="108" w:type="dxa"/>
            </w:tcMar>
            <w:hideMark/>
          </w:tcPr>
          <w:p w:rsidR="00290CEF" w:rsidRDefault="0012717A">
            <w:pPr>
              <w:pStyle w:val="BodyText1"/>
              <w:rPr>
                <w:lang w:val="ru-RU"/>
              </w:rPr>
            </w:pPr>
            <w:r>
              <w:t xml:space="preserve">г. </w:t>
            </w:r>
            <w:proofErr w:type="spellStart"/>
            <w:r>
              <w:t>Санкт-Петербург</w:t>
            </w:r>
            <w:proofErr w:type="spellEnd"/>
          </w:p>
        </w:tc>
        <w:tc>
          <w:tcPr>
            <w:tcW w:w="4821" w:type="dxa"/>
            <w:tcMar>
              <w:top w:w="0" w:type="dxa"/>
              <w:left w:w="108" w:type="dxa"/>
              <w:bottom w:w="0" w:type="dxa"/>
              <w:right w:w="108" w:type="dxa"/>
            </w:tcMar>
            <w:hideMark/>
          </w:tcPr>
          <w:p w:rsidR="00290CEF" w:rsidRDefault="0012717A" w:rsidP="00F47868">
            <w:pPr>
              <w:pStyle w:val="BodyText1"/>
              <w:ind w:right="-15"/>
              <w:jc w:val="right"/>
            </w:pPr>
            <w:bookmarkStart w:id="1" w:name="_Hlk53802719"/>
            <w:r>
              <w:t>«</w:t>
            </w:r>
            <w:r w:rsidR="00F47868">
              <w:t>07</w:t>
            </w:r>
            <w:r>
              <w:t>»</w:t>
            </w:r>
            <w:r w:rsidR="00F47868">
              <w:t xml:space="preserve"> </w:t>
            </w:r>
            <w:r w:rsidR="00F47868">
              <w:rPr>
                <w:lang w:val="ru-RU"/>
              </w:rPr>
              <w:t>августа</w:t>
            </w:r>
            <w:r>
              <w:t xml:space="preserve"> </w:t>
            </w:r>
            <w:r w:rsidR="00F47868">
              <w:rPr>
                <w:lang w:val="ru-RU"/>
              </w:rPr>
              <w:t>2026</w:t>
            </w:r>
            <w:r>
              <w:t xml:space="preserve"> г. </w:t>
            </w:r>
            <w:bookmarkEnd w:id="1"/>
          </w:p>
        </w:tc>
      </w:tr>
    </w:tbl>
    <w:p w:rsidR="00290CEF" w:rsidRDefault="0012717A">
      <w:pPr>
        <w:pStyle w:val="LBBodyText1"/>
        <w:ind w:hanging="15"/>
      </w:pPr>
      <w:proofErr w:type="gramStart"/>
      <w:r>
        <w:rPr>
          <w:b/>
        </w:rPr>
        <w:t>Управление делами Правительства Ленинградской области</w:t>
      </w:r>
      <w:r>
        <w:t>, и</w:t>
      </w:r>
      <w:r w:rsidR="00FE3F43">
        <w:t xml:space="preserve"> </w:t>
      </w:r>
      <w:bookmarkStart w:id="2" w:name="OLE_LINK83"/>
      <w:bookmarkStart w:id="3" w:name="OLE_LINK82"/>
      <w:bookmarkStart w:id="4" w:name="OLE_LINK81"/>
      <w:bookmarkStart w:id="5" w:name="OLE_LINK80"/>
      <w:bookmarkStart w:id="6" w:name="OLE_LINK75"/>
      <w:bookmarkStart w:id="7" w:name="OLE_LINK74"/>
      <w:bookmarkStart w:id="8" w:name="OLE_LINK73"/>
      <w:r w:rsidR="00F47868" w:rsidRPr="00F47868">
        <w:t xml:space="preserve">АКЦИОНЕРНОЕ ОБЩЕСТВО "ОБЪЕДИНЕННАЯ СТРАХОВАЯ КОМПАНИЯ" </w:t>
      </w:r>
      <w:r>
        <w:t>(далее - «</w:t>
      </w:r>
      <w:r>
        <w:rPr>
          <w:b/>
        </w:rPr>
        <w:t>Исполнитель</w:t>
      </w:r>
      <w:r>
        <w:t>»)</w:t>
      </w:r>
      <w:bookmarkEnd w:id="2"/>
      <w:bookmarkEnd w:id="3"/>
      <w:bookmarkEnd w:id="4"/>
      <w:bookmarkEnd w:id="5"/>
      <w:bookmarkEnd w:id="6"/>
      <w:bookmarkEnd w:id="7"/>
      <w:bookmarkEnd w:id="8"/>
      <w:r>
        <w:t>, с другой стороны, далее совместно именуемые «</w:t>
      </w:r>
      <w:r>
        <w:rPr>
          <w:b/>
        </w:rPr>
        <w:t>Стороны</w:t>
      </w:r>
      <w:r>
        <w:t>», а по отдельности «</w:t>
      </w:r>
      <w:r>
        <w:rPr>
          <w:b/>
        </w:rPr>
        <w:t>Сторона</w:t>
      </w:r>
      <w:r>
        <w:t xml:space="preserve">», </w:t>
      </w:r>
      <w:r w:rsidR="00FE3F43" w:rsidRPr="00FE3F43">
        <w:t>реквизиты и иные сведения, котор</w:t>
      </w:r>
      <w:r w:rsidR="00FE3F43">
        <w:t>ых</w:t>
      </w:r>
      <w:r w:rsidR="00FE3F43" w:rsidRPr="00FE3F43">
        <w:t xml:space="preserve"> указаны в Структурированной части</w:t>
      </w:r>
      <w:r w:rsidR="00FE3F43">
        <w:t>,</w:t>
      </w:r>
      <w:r w:rsidR="00FE3F43" w:rsidRPr="00FE3F43">
        <w:t xml:space="preserve"> </w:t>
      </w:r>
      <w:r>
        <w:t>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 открытого аукциона в электронной форме (электронного</w:t>
      </w:r>
      <w:proofErr w:type="gramEnd"/>
      <w:r>
        <w:t xml:space="preserve"> аукциона), объявленного Извещением от «</w:t>
      </w:r>
      <w:r w:rsidR="00F47868">
        <w:t>15</w:t>
      </w:r>
      <w:r>
        <w:t xml:space="preserve">» </w:t>
      </w:r>
      <w:r w:rsidR="00F47868">
        <w:t>июля</w:t>
      </w:r>
      <w:r>
        <w:t xml:space="preserve"> </w:t>
      </w:r>
      <w:r w:rsidR="00F47868">
        <w:t>2026</w:t>
      </w:r>
      <w:r>
        <w:t xml:space="preserve"> г. № </w:t>
      </w:r>
      <w:r w:rsidR="00F47868" w:rsidRPr="00F47868">
        <w:t xml:space="preserve">0145200000426001122 </w:t>
      </w:r>
      <w:r>
        <w:t>(идентификационный код закупки № 262470000033178420100100190016512244), на основании Протокола от «</w:t>
      </w:r>
      <w:r w:rsidR="00F47868">
        <w:t>27</w:t>
      </w:r>
      <w:r>
        <w:t xml:space="preserve">» </w:t>
      </w:r>
      <w:r w:rsidR="00F47868">
        <w:t>июля</w:t>
      </w:r>
      <w:r>
        <w:t xml:space="preserve"> </w:t>
      </w:r>
      <w:r w:rsidR="00F47868">
        <w:t>2026</w:t>
      </w:r>
      <w:r>
        <w:t xml:space="preserve"> г. № </w:t>
      </w:r>
      <w:r w:rsidR="00F47868" w:rsidRPr="00F47868">
        <w:t>0145200000426001122</w:t>
      </w:r>
      <w:r w:rsidR="00F47868">
        <w:t xml:space="preserve">, </w:t>
      </w:r>
      <w:r>
        <w:t xml:space="preserve">заключили настоящий </w:t>
      </w:r>
      <w:bookmarkStart w:id="9" w:name="_Hlk15555829"/>
      <w:r>
        <w:t>государственный контракт</w:t>
      </w:r>
      <w:bookmarkEnd w:id="9"/>
      <w:r>
        <w:t xml:space="preserve"> (далее – «</w:t>
      </w:r>
      <w:r>
        <w:rPr>
          <w:b/>
        </w:rPr>
        <w:t>Контракт</w:t>
      </w:r>
      <w:r>
        <w:t>») о нижеследующем:</w:t>
      </w:r>
      <w:bookmarkStart w:id="10" w:name="OLE_LINK29"/>
      <w:bookmarkStart w:id="11" w:name="OLE_LINK30"/>
      <w:bookmarkStart w:id="12" w:name="_Hlk56582340"/>
      <w:bookmarkStart w:id="13" w:name="_Hlk92906832"/>
      <w:bookmarkEnd w:id="10"/>
      <w:bookmarkEnd w:id="11"/>
      <w:bookmarkEnd w:id="12"/>
      <w:bookmarkEnd w:id="13"/>
    </w:p>
    <w:p w:rsidR="00290CEF" w:rsidRDefault="0012717A">
      <w:pPr>
        <w:pStyle w:val="LBGovstyle1"/>
      </w:pPr>
      <w:r>
        <w:t>Предмет Контракта</w:t>
      </w:r>
    </w:p>
    <w:p w:rsidR="00290CEF" w:rsidRDefault="0012717A">
      <w:pPr>
        <w:pStyle w:val="LBGovstyle2"/>
      </w:pPr>
      <w:proofErr w:type="gramStart"/>
      <w:r>
        <w:t>Исполнитель обязуется собственными силами своевременно оказать на условиях настоящего Контракта</w:t>
      </w:r>
      <w:r w:rsidR="00FE3F43">
        <w:t xml:space="preserve"> и его структурированной части</w:t>
      </w:r>
      <w:r>
        <w:t xml:space="preserve"> услуг</w:t>
      </w:r>
      <w:r w:rsidR="00FE3F43">
        <w:t>и</w:t>
      </w:r>
      <w:r>
        <w:t xml:space="preserve"> по обязательному государственному страхованию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w:t>
      </w:r>
      <w:r w:rsidR="00FE3F43">
        <w:t xml:space="preserve"> </w:t>
      </w:r>
      <w:r>
        <w:t xml:space="preserve">Ленинградской области (далее – </w:t>
      </w:r>
      <w:r w:rsidRPr="00FE3F43">
        <w:rPr>
          <w:b/>
        </w:rPr>
        <w:t>«услуги»</w:t>
      </w:r>
      <w:r>
        <w:t>) в пользу Заказчика, а Заказчик обязуется принять и оплатить услуги</w:t>
      </w:r>
      <w:proofErr w:type="gramEnd"/>
      <w:r>
        <w:t xml:space="preserve">, </w:t>
      </w:r>
      <w:proofErr w:type="gramStart"/>
      <w:r>
        <w:t>оказанные</w:t>
      </w:r>
      <w:proofErr w:type="gramEnd"/>
      <w:r>
        <w:t xml:space="preserve"> надлежащим образом.</w:t>
      </w:r>
    </w:p>
    <w:p w:rsidR="00290CEF" w:rsidRDefault="0012717A">
      <w:pPr>
        <w:pStyle w:val="LBGovstyle2"/>
      </w:pPr>
      <w:r>
        <w:t xml:space="preserve">Состав и объем услуг </w:t>
      </w:r>
      <w:r w:rsidR="00FE3F43">
        <w:t>указаны в структурированной части</w:t>
      </w:r>
      <w:r>
        <w:t xml:space="preserve"> </w:t>
      </w:r>
      <w:r w:rsidR="00FE3F43">
        <w:t>Контракта</w:t>
      </w:r>
      <w:r>
        <w:t xml:space="preserve"> услуги осуществляются в соответствии с Описанием объекта закупки (Приложение № 1 Контракта).</w:t>
      </w:r>
    </w:p>
    <w:p w:rsidR="00290CEF" w:rsidRDefault="0012717A">
      <w:pPr>
        <w:pStyle w:val="LBGovstyle2"/>
      </w:pPr>
      <w:r>
        <w:t xml:space="preserve">Место оказания услуг: </w:t>
      </w:r>
      <w:r w:rsidR="00FE3F43">
        <w:rPr>
          <w:color w:val="000000"/>
        </w:rPr>
        <w:t xml:space="preserve">Российская Федерация. </w:t>
      </w:r>
      <w:r w:rsidR="00FE3F43">
        <w:rPr>
          <w:b/>
        </w:rPr>
        <w:t>Территория страхования</w:t>
      </w:r>
      <w:r w:rsidR="00FE3F43">
        <w:t xml:space="preserve"> – весь мир</w:t>
      </w:r>
      <w:r>
        <w:t xml:space="preserve"> (далее – </w:t>
      </w:r>
      <w:r>
        <w:rPr>
          <w:b/>
        </w:rPr>
        <w:t>«место оказания услуг»</w:t>
      </w:r>
      <w:r>
        <w:t>).</w:t>
      </w:r>
    </w:p>
    <w:p w:rsidR="00290CEF" w:rsidRDefault="0012717A">
      <w:pPr>
        <w:pStyle w:val="LBGovstyle1"/>
      </w:pPr>
      <w:r>
        <w:t>Цена Контракта (Предложение о цене за право заключения Контракта)</w:t>
      </w:r>
    </w:p>
    <w:p w:rsidR="00290CEF" w:rsidRDefault="0012717A">
      <w:pPr>
        <w:pStyle w:val="LBGovstyle2"/>
      </w:pPr>
      <w:r>
        <w:t>Цена Контракта (Предложение о цене за право заключения Контракта) и валюта платежа устанавливаются в российских рублях.</w:t>
      </w:r>
    </w:p>
    <w:p w:rsidR="00290CEF" w:rsidRDefault="0012717A">
      <w:pPr>
        <w:pStyle w:val="LBGovstyle2"/>
      </w:pPr>
      <w:r>
        <w:t>Цена Контракта является твердой,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rsidR="00290CEF" w:rsidRDefault="0012717A">
      <w:pPr>
        <w:pStyle w:val="LBBodyText2"/>
      </w:pPr>
      <w:r>
        <w:rPr>
          <w:color w:val="000000"/>
        </w:rPr>
        <w:lastRenderedPageBreak/>
        <w:t>Цена контракта (Предложение о цене за право заключения Контракта)</w:t>
      </w:r>
      <w:r w:rsidR="00FE3F43" w:rsidRPr="00FE3F43">
        <w:t xml:space="preserve"> </w:t>
      </w:r>
      <w:r w:rsidR="00FE3F43" w:rsidRPr="00FE3F43">
        <w:rPr>
          <w:color w:val="000000"/>
        </w:rPr>
        <w:t>определена в Структурированной ч</w:t>
      </w:r>
      <w:r w:rsidR="00FE3F43">
        <w:rPr>
          <w:color w:val="000000"/>
        </w:rPr>
        <w:t>асти и</w:t>
      </w:r>
      <w:r>
        <w:rPr>
          <w:color w:val="000000"/>
        </w:rPr>
        <w:t xml:space="preserve"> составляет </w:t>
      </w:r>
      <w:r w:rsidR="00F47868">
        <w:rPr>
          <w:color w:val="000000"/>
        </w:rPr>
        <w:t>5 934 600 (пять миллионов девятьсот тридцать четыре тысячи шестьсот)</w:t>
      </w:r>
      <w:r w:rsidR="00F47868" w:rsidRPr="00F47868">
        <w:rPr>
          <w:color w:val="000000"/>
        </w:rPr>
        <w:t xml:space="preserve"> </w:t>
      </w:r>
      <w:r>
        <w:rPr>
          <w:color w:val="000000"/>
        </w:rPr>
        <w:t>рублей</w:t>
      </w:r>
      <w:r w:rsidR="00F47868">
        <w:rPr>
          <w:color w:val="000000"/>
        </w:rPr>
        <w:t xml:space="preserve"> 00</w:t>
      </w:r>
      <w:r>
        <w:rPr>
          <w:color w:val="000000"/>
        </w:rPr>
        <w:t xml:space="preserve"> копеек,</w:t>
      </w:r>
      <w:r w:rsidR="00F47868">
        <w:rPr>
          <w:color w:val="000000"/>
        </w:rPr>
        <w:t xml:space="preserve"> </w:t>
      </w:r>
      <w:r w:rsidRPr="00F47868">
        <w:rPr>
          <w:color w:val="000000"/>
        </w:rPr>
        <w:t>НДС</w:t>
      </w:r>
      <w:r w:rsidR="00F47868" w:rsidRPr="00F47868">
        <w:t xml:space="preserve"> не облагается</w:t>
      </w:r>
    </w:p>
    <w:p w:rsidR="00290CEF" w:rsidRDefault="0012717A">
      <w:pPr>
        <w:pStyle w:val="LBGovstyle2"/>
      </w:pPr>
      <w:bookmarkStart w:id="14" w:name="_Hlk55280497"/>
      <w:bookmarkEnd w:id="14"/>
      <w:proofErr w:type="gramStart"/>
      <w: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t xml:space="preserve"> Российской Федерации Заказчиком.</w:t>
      </w:r>
    </w:p>
    <w:p w:rsidR="00290CEF" w:rsidRDefault="0012717A">
      <w:pPr>
        <w:pStyle w:val="LBGovstyle2"/>
      </w:pPr>
      <w:bookmarkStart w:id="15" w:name="_Ref480215053"/>
      <w:bookmarkStart w:id="16" w:name="_Ref438119014"/>
      <w:bookmarkStart w:id="17" w:name="_Ref436310198"/>
      <w:bookmarkStart w:id="18" w:name="_Ref437017192"/>
      <w:bookmarkEnd w:id="15"/>
      <w:bookmarkEnd w:id="16"/>
      <w:bookmarkEnd w:id="17"/>
      <w:bookmarkEnd w:id="18"/>
      <w:r>
        <w:t>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290CEF" w:rsidRDefault="0012717A">
      <w:pPr>
        <w:pStyle w:val="LBGovstyle2"/>
      </w:pPr>
      <w:bookmarkStart w:id="19" w:name="_Ref493267580"/>
      <w:bookmarkStart w:id="20" w:name="_Ref493267553"/>
      <w:bookmarkEnd w:id="19"/>
      <w:bookmarkEnd w:id="20"/>
      <w:r>
        <w:t>Оплата по Контракту производится в следующем порядке:</w:t>
      </w:r>
    </w:p>
    <w:p w:rsidR="00290CEF" w:rsidRDefault="0012717A">
      <w:pPr>
        <w:pStyle w:val="LBGovstyle2"/>
      </w:pPr>
      <w:r>
        <w:t>Оплата производится в безналичном порядке путем перечисления денежных средств на счет Исполнителя</w:t>
      </w:r>
      <w:r w:rsidR="00FE3F43">
        <w:t xml:space="preserve">, указанный в </w:t>
      </w:r>
      <w:r w:rsidR="00FE3F43" w:rsidRPr="00C94B2F">
        <w:t>Структурированной части</w:t>
      </w:r>
      <w:r>
        <w:t>. Датой оплаты считается дата списания денежных средств со счета Заказчика.</w:t>
      </w:r>
    </w:p>
    <w:p w:rsidR="00290CEF" w:rsidRDefault="0012717A">
      <w:pPr>
        <w:pStyle w:val="LBGovstyle2"/>
        <w:spacing w:after="0"/>
      </w:pPr>
      <w:bookmarkStart w:id="21" w:name="_Hlk37079612"/>
      <w:bookmarkStart w:id="22" w:name="_Hlk38991462"/>
      <w:bookmarkStart w:id="23" w:name="_Hlk55986656"/>
      <w:r>
        <w:t>Источник финансирования Контракта:</w:t>
      </w:r>
      <w:bookmarkEnd w:id="21"/>
      <w:bookmarkEnd w:id="22"/>
      <w:bookmarkEnd w:id="23"/>
    </w:p>
    <w:p w:rsidR="00290CEF" w:rsidRDefault="0012717A">
      <w:pPr>
        <w:pStyle w:val="LBGovstyle2doczillaStyle3"/>
        <w:numPr>
          <w:ilvl w:val="1"/>
          <w:numId w:val="0"/>
        </w:numPr>
        <w:ind w:left="720"/>
        <w:rPr>
          <w:sz w:val="22"/>
        </w:rPr>
      </w:pPr>
      <w:r>
        <w:rPr>
          <w:sz w:val="22"/>
          <w:lang w:val="ru-RU"/>
        </w:rPr>
        <w:t xml:space="preserve">- </w:t>
      </w:r>
      <w:proofErr w:type="spellStart"/>
      <w:r>
        <w:rPr>
          <w:sz w:val="22"/>
        </w:rPr>
        <w:t>Областной</w:t>
      </w:r>
      <w:proofErr w:type="spellEnd"/>
      <w:r>
        <w:rPr>
          <w:sz w:val="22"/>
        </w:rPr>
        <w:t xml:space="preserve"> </w:t>
      </w:r>
      <w:proofErr w:type="spellStart"/>
      <w:r>
        <w:rPr>
          <w:sz w:val="22"/>
        </w:rPr>
        <w:t>бюджет</w:t>
      </w:r>
      <w:proofErr w:type="spellEnd"/>
      <w:r>
        <w:rPr>
          <w:sz w:val="22"/>
        </w:rPr>
        <w:t xml:space="preserve"> Ленинградской области</w:t>
      </w:r>
    </w:p>
    <w:tbl>
      <w:tblPr>
        <w:tblW w:w="8650" w:type="dxa"/>
        <w:tblInd w:w="704" w:type="dxa"/>
        <w:tblLayout w:type="fixed"/>
        <w:tblLook w:val="04A0" w:firstRow="1" w:lastRow="0" w:firstColumn="1" w:lastColumn="0" w:noHBand="0" w:noVBand="1"/>
      </w:tblPr>
      <w:tblGrid>
        <w:gridCol w:w="3973"/>
        <w:gridCol w:w="4677"/>
      </w:tblGrid>
      <w:tr w:rsidR="00290CEF">
        <w:tc>
          <w:tcPr>
            <w:tcW w:w="3973" w:type="dxa"/>
          </w:tcPr>
          <w:p w:rsidR="00290CEF" w:rsidRDefault="0012717A">
            <w:pPr>
              <w:jc w:val="left"/>
            </w:pPr>
            <w:r>
              <w:t>на 2026 год</w:t>
            </w:r>
          </w:p>
        </w:tc>
        <w:tc>
          <w:tcPr>
            <w:tcW w:w="4677" w:type="dxa"/>
          </w:tcPr>
          <w:p w:rsidR="00290CEF" w:rsidRDefault="00F47868" w:rsidP="00FE3F43">
            <w:pPr>
              <w:jc w:val="left"/>
            </w:pPr>
            <w:r>
              <w:rPr>
                <w:color w:val="000000"/>
              </w:rPr>
              <w:t>5 934 600 (пять миллионов девятьсот тридцать четыре тысячи шестьсот)</w:t>
            </w:r>
            <w:r w:rsidRPr="00F47868">
              <w:rPr>
                <w:color w:val="000000"/>
              </w:rPr>
              <w:t xml:space="preserve"> </w:t>
            </w:r>
            <w:r>
              <w:rPr>
                <w:color w:val="000000"/>
              </w:rPr>
              <w:t>рублей 00 копеек</w:t>
            </w:r>
          </w:p>
        </w:tc>
      </w:tr>
    </w:tbl>
    <w:p w:rsidR="00290CEF" w:rsidRDefault="00290CEF">
      <w:pPr>
        <w:pStyle w:val="LBGovstyle2"/>
        <w:numPr>
          <w:ilvl w:val="0"/>
          <w:numId w:val="0"/>
        </w:numPr>
        <w:ind w:left="720"/>
      </w:pPr>
    </w:p>
    <w:p w:rsidR="00290CEF" w:rsidRDefault="0012717A">
      <w:pPr>
        <w:pStyle w:val="LBGovstyle2"/>
      </w:pPr>
      <w:r>
        <w:t>Авансовые платежи по Контракту не предусмотрены.</w:t>
      </w:r>
    </w:p>
    <w:p w:rsidR="00290CEF" w:rsidRPr="004932D2" w:rsidRDefault="0012717A">
      <w:pPr>
        <w:pStyle w:val="LBGovstyle2"/>
      </w:pPr>
      <w:bookmarkStart w:id="24" w:name="_Hlk92921972"/>
      <w:bookmarkStart w:id="25" w:name="_Hlk94117721"/>
      <w:bookmarkStart w:id="26" w:name="_Hlk94118078"/>
      <w:bookmarkStart w:id="27" w:name="_Hlk107608581"/>
      <w:bookmarkStart w:id="28" w:name="_Hlk107608601"/>
      <w:bookmarkStart w:id="29" w:name="_Hlk103610734"/>
      <w:bookmarkStart w:id="30" w:name="_Hlk107608545"/>
      <w:bookmarkStart w:id="31" w:name="_Hlk94087863"/>
      <w:bookmarkStart w:id="32" w:name="_Hlk15558900"/>
      <w:bookmarkStart w:id="33" w:name="_Hlk55286376"/>
      <w:bookmarkStart w:id="34" w:name="_Hlk55290127"/>
      <w:bookmarkStart w:id="35" w:name="_Hlk58822244"/>
      <w:bookmarkEnd w:id="24"/>
      <w:bookmarkEnd w:id="25"/>
      <w:bookmarkEnd w:id="26"/>
      <w:bookmarkEnd w:id="27"/>
      <w:bookmarkEnd w:id="28"/>
      <w:bookmarkEnd w:id="29"/>
      <w:bookmarkEnd w:id="30"/>
      <w:bookmarkEnd w:id="31"/>
      <w:bookmarkEnd w:id="32"/>
      <w:bookmarkEnd w:id="33"/>
      <w:bookmarkEnd w:id="34"/>
      <w:r w:rsidRPr="004932D2">
        <w:t xml:space="preserve">Расчет за оказанные услуги осуществляется в течение 7 (Семи) рабочих дней со дня подписания Заказчиком </w:t>
      </w:r>
      <w:bookmarkEnd w:id="35"/>
      <w:r w:rsidRPr="004932D2">
        <w:t>документа, подтверждающего приемку оказанных услуг</w:t>
      </w:r>
      <w:bookmarkStart w:id="36" w:name="_Hlk15302356"/>
      <w:bookmarkEnd w:id="36"/>
    </w:p>
    <w:p w:rsidR="00290CEF" w:rsidRDefault="0012717A">
      <w:pPr>
        <w:pStyle w:val="LBGovstyle2"/>
      </w:pPr>
      <w:bookmarkStart w:id="37" w:name="_Hlk15645362"/>
      <w:bookmarkStart w:id="38" w:name="_Hlk55290684"/>
      <w:bookmarkEnd w:id="37"/>
      <w:proofErr w:type="gramStart"/>
      <w:r>
        <w:t>В случае уменьшения Заказчику соответствующими государственными органами в установленном порядке ранее утвержденных лимитов бюджетных обязательств,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оказываемых услуг.</w:t>
      </w:r>
      <w:bookmarkEnd w:id="38"/>
      <w:proofErr w:type="gramEnd"/>
    </w:p>
    <w:p w:rsidR="00290CEF" w:rsidRDefault="0012717A">
      <w:pPr>
        <w:pStyle w:val="LBGovstyle1"/>
        <w:rPr>
          <w:b w:val="0"/>
        </w:rPr>
      </w:pPr>
      <w:bookmarkStart w:id="39" w:name="_Ref493525303"/>
      <w:bookmarkEnd w:id="39"/>
      <w:r>
        <w:t>Права и обязанности Сторон</w:t>
      </w:r>
    </w:p>
    <w:p w:rsidR="00290CEF" w:rsidRDefault="0012717A">
      <w:pPr>
        <w:pStyle w:val="LBGovstyle2"/>
      </w:pPr>
      <w:r>
        <w:t>Заказчик имеет право:</w:t>
      </w:r>
    </w:p>
    <w:p w:rsidR="00290CEF" w:rsidRDefault="0012717A">
      <w:pPr>
        <w:pStyle w:val="LBGovstyle3"/>
      </w:pPr>
      <w:r>
        <w:t>Требовать от Исполнителя надлежащего исполнения обязательств, предусмотренных Контрактом;</w:t>
      </w:r>
    </w:p>
    <w:p w:rsidR="00290CEF" w:rsidRDefault="0012717A">
      <w:pPr>
        <w:pStyle w:val="LBGovstyle3"/>
      </w:pPr>
      <w:r>
        <w:t>Досрочно принять и оплатить услуги в соответствии с условиями Контракта;</w:t>
      </w:r>
    </w:p>
    <w:p w:rsidR="00290CEF" w:rsidRDefault="0012717A">
      <w:pPr>
        <w:pStyle w:val="LBGovstyle3"/>
      </w:pPr>
      <w: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290CEF" w:rsidRDefault="0012717A">
      <w:pPr>
        <w:pStyle w:val="LBGovstyle3"/>
      </w:pPr>
      <w:r>
        <w:t>Осуществлять иные права, предусмотренные Контрактом и (или) законодательством Российской Федерации.</w:t>
      </w:r>
    </w:p>
    <w:p w:rsidR="00290CEF" w:rsidRDefault="0012717A">
      <w:pPr>
        <w:pStyle w:val="LBGovstyle2"/>
      </w:pPr>
      <w:r>
        <w:t>Заказчик обязан:</w:t>
      </w:r>
    </w:p>
    <w:p w:rsidR="00290CEF" w:rsidRDefault="0012717A">
      <w:pPr>
        <w:pStyle w:val="LBGovstyle3"/>
      </w:pPr>
      <w:r>
        <w:t>Обеспечить приемку представленных Исполнителем результатов услуг по Контракту;</w:t>
      </w:r>
    </w:p>
    <w:p w:rsidR="00290CEF" w:rsidRDefault="0012717A">
      <w:pPr>
        <w:pStyle w:val="LBGovstyle3"/>
      </w:pPr>
      <w:r>
        <w:t>Проводить экспертизу соответствия качества оказываемых услуг требованиям, установленным Контрактом, своими силами или путем привлечения экспертов, экспертных организаций;</w:t>
      </w:r>
    </w:p>
    <w:p w:rsidR="00290CEF" w:rsidRDefault="0012717A">
      <w:pPr>
        <w:pStyle w:val="LBGovstyle3"/>
      </w:pPr>
      <w:r>
        <w:lastRenderedPageBreak/>
        <w:t>Оплатить услуги в порядке, предусмотренном Контрактом;</w:t>
      </w:r>
    </w:p>
    <w:p w:rsidR="00290CEF" w:rsidRDefault="0012717A">
      <w:pPr>
        <w:pStyle w:val="LBGovstyle3"/>
      </w:pPr>
      <w:r>
        <w:t>Принять решение об одностороннем отказе от исполнения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w:t>
      </w:r>
      <w:r>
        <w:rPr>
          <w:b/>
        </w:rPr>
        <w:t>Федеральный закон о контрактной системе</w:t>
      </w:r>
      <w:r>
        <w:t>»);</w:t>
      </w:r>
    </w:p>
    <w:p w:rsidR="00290CEF" w:rsidRDefault="0012717A">
      <w:pPr>
        <w:pStyle w:val="LBGovstyle3"/>
      </w:pPr>
      <w:r>
        <w:t>Требовать возмещения неустойки и (или) убытков, причиненных по вине Исполнителя.</w:t>
      </w:r>
    </w:p>
    <w:p w:rsidR="00290CEF" w:rsidRDefault="0012717A">
      <w:pPr>
        <w:pStyle w:val="LBGovstyle3"/>
      </w:pPr>
      <w:r>
        <w:t>Выполнять иные обязанности, предусмотренные Контрактом.</w:t>
      </w:r>
    </w:p>
    <w:p w:rsidR="00290CEF" w:rsidRDefault="0012717A">
      <w:pPr>
        <w:pStyle w:val="LBGovstyle2"/>
      </w:pPr>
      <w:r>
        <w:t>Исполнитель вправе:</w:t>
      </w:r>
    </w:p>
    <w:p w:rsidR="00290CEF" w:rsidRDefault="0012717A">
      <w:pPr>
        <w:pStyle w:val="LBGovstyle3"/>
      </w:pPr>
      <w:r>
        <w:t>Требовать от Заказчика приемки результатов оказания услуг;</w:t>
      </w:r>
    </w:p>
    <w:p w:rsidR="00290CEF" w:rsidRDefault="0012717A">
      <w:pPr>
        <w:pStyle w:val="LBGovstyle3"/>
      </w:pPr>
      <w:r>
        <w:t>Требовать от Заказчика оплаты принятых без замечаний услуг;</w:t>
      </w:r>
    </w:p>
    <w:p w:rsidR="00290CEF" w:rsidRDefault="0012717A">
      <w:pPr>
        <w:pStyle w:val="LBGovstyle3"/>
      </w:pPr>
      <w:r>
        <w:t>Запрашивать у Заказчика информацию, необходимую для выполнения Контракта;</w:t>
      </w:r>
    </w:p>
    <w:p w:rsidR="00290CEF" w:rsidRDefault="0012717A">
      <w:pPr>
        <w:pStyle w:val="LBGovstyle3"/>
      </w:pPr>
      <w:r>
        <w:t>По согласованию с Заказчиком досрочно оказать услуги;</w:t>
      </w:r>
    </w:p>
    <w:p w:rsidR="00290CEF" w:rsidRDefault="0012717A">
      <w:pPr>
        <w:pStyle w:val="LBGovstyle3"/>
      </w:pPr>
      <w:r>
        <w:t>Требовать возмещения убытков, причиненных Исполнителю по вине Заказчика в ходе исполнения Контракта;</w:t>
      </w:r>
    </w:p>
    <w:p w:rsidR="00290CEF" w:rsidRDefault="0012717A">
      <w:pPr>
        <w:pStyle w:val="LBGovstyle3"/>
      </w:pPr>
      <w:bookmarkStart w:id="40" w:name="_Hlk55991313"/>
      <w:bookmarkEnd w:id="40"/>
      <w:r>
        <w:t>Оказывать предусмотренные Контрактом услуги самостоятельно.</w:t>
      </w:r>
    </w:p>
    <w:p w:rsidR="00290CEF" w:rsidRDefault="0012717A">
      <w:pPr>
        <w:pStyle w:val="LBGovstyle3"/>
      </w:pPr>
      <w:bookmarkStart w:id="41" w:name="_Hlk56433957"/>
      <w:bookmarkEnd w:id="41"/>
      <w:r>
        <w:t>Осуществлять иные права, предусмотренные Контрактом и (или) законодательством Российской Федерации.</w:t>
      </w:r>
    </w:p>
    <w:p w:rsidR="00290CEF" w:rsidRDefault="0012717A">
      <w:pPr>
        <w:pStyle w:val="LBGovstyle2"/>
      </w:pPr>
      <w:r>
        <w:t>Исполнитель обязан:</w:t>
      </w:r>
    </w:p>
    <w:p w:rsidR="00290CEF" w:rsidRDefault="0012717A">
      <w:pPr>
        <w:pStyle w:val="LBGovstyle3"/>
      </w:pPr>
      <w:r>
        <w:t>Самостоятельно оказать услуги в сроки, предусмотренные Контрактом;</w:t>
      </w:r>
    </w:p>
    <w:p w:rsidR="00290CEF" w:rsidRDefault="0012717A">
      <w:pPr>
        <w:pStyle w:val="LBGovstyle3"/>
      </w:pPr>
      <w:r>
        <w:t>Соблюдать действующие у Заказчика правила внутреннего трудового распорядка, правила техники безопасности, пожарной и экологической безопасности, а также пропускной режим;</w:t>
      </w:r>
    </w:p>
    <w:p w:rsidR="00290CEF" w:rsidRDefault="0012717A">
      <w:pPr>
        <w:pStyle w:val="LBGovstyle3"/>
      </w:pPr>
      <w:r>
        <w:t>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290CEF" w:rsidRDefault="0012717A">
      <w:pPr>
        <w:pStyle w:val="LBGovstyle3"/>
      </w:pPr>
      <w:r>
        <w:t>Своими силами и за свой счет, в срок, определенный Заказчиком, устранять допущенные недостатки в оказанных услугах или иные отступления от условий Контракта;</w:t>
      </w:r>
    </w:p>
    <w:p w:rsidR="00290CEF" w:rsidRDefault="0012717A">
      <w:pPr>
        <w:pStyle w:val="LBGovstyle3"/>
      </w:pPr>
      <w: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290CEF" w:rsidRDefault="0012717A">
      <w:pPr>
        <w:pStyle w:val="LBGovstyle3"/>
      </w:pPr>
      <w:bookmarkStart w:id="42" w:name="_Hlk55482192"/>
      <w:bookmarkStart w:id="43" w:name="_Ref54588269"/>
      <w:bookmarkStart w:id="44" w:name="_Hlk56433131"/>
      <w:bookmarkStart w:id="45" w:name="_Ref493606463"/>
      <w:bookmarkStart w:id="46" w:name="_Ref493515580"/>
      <w:bookmarkStart w:id="47" w:name="_Ref493515802"/>
      <w:bookmarkStart w:id="48" w:name="_Ref493515588"/>
      <w:bookmarkStart w:id="49" w:name="_Hlk56433219"/>
      <w:bookmarkEnd w:id="42"/>
      <w:bookmarkEnd w:id="43"/>
      <w:bookmarkEnd w:id="44"/>
      <w:bookmarkEnd w:id="45"/>
      <w:bookmarkEnd w:id="46"/>
      <w:bookmarkEnd w:id="47"/>
      <w:bookmarkEnd w:id="48"/>
      <w:bookmarkEnd w:id="49"/>
      <w:r>
        <w:t>Возвратить сумму излишне полученных денежных сре</w:t>
      </w:r>
      <w:proofErr w:type="gramStart"/>
      <w:r>
        <w:t>дств в сл</w:t>
      </w:r>
      <w:proofErr w:type="gramEnd"/>
      <w:r>
        <w:t>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(техническими заданиями) к Контракту, изменения способа оказания услуг при отсутствии соответствующих согласований с Заказчиком;</w:t>
      </w:r>
    </w:p>
    <w:p w:rsidR="00290CEF" w:rsidRDefault="0012717A">
      <w:pPr>
        <w:pStyle w:val="LBGovstyle3"/>
      </w:pPr>
      <w:r>
        <w:t>Выполнять иные обязанности, предусмотренные Контрактом.</w:t>
      </w:r>
    </w:p>
    <w:p w:rsidR="004932D2" w:rsidRPr="00F47868" w:rsidRDefault="004932D2" w:rsidP="00675988">
      <w:pPr>
        <w:pStyle w:val="LBGovstyle3"/>
      </w:pPr>
      <w:r w:rsidRPr="00F47868">
        <w:t>В течение 10 (десяти) рабочих</w:t>
      </w:r>
      <w:r w:rsidR="00675988" w:rsidRPr="00F47868">
        <w:t xml:space="preserve"> дней со дня заключения  Контракта выдать на каждое Застрахованное лицо страховые полисы в электронном виде по фактической численности Гражданских служащих и Лиц, замещающих </w:t>
      </w:r>
      <w:proofErr w:type="spellStart"/>
      <w:r w:rsidR="00675988" w:rsidRPr="00F47868">
        <w:t>госдолжности</w:t>
      </w:r>
      <w:proofErr w:type="spellEnd"/>
      <w:r w:rsidR="00675988" w:rsidRPr="00F47868">
        <w:t xml:space="preserve"> на день подписания Контракта.</w:t>
      </w:r>
    </w:p>
    <w:p w:rsidR="00290CEF" w:rsidRDefault="0012717A">
      <w:pPr>
        <w:pStyle w:val="LBGovstyle1"/>
      </w:pPr>
      <w:bookmarkStart w:id="50" w:name="_Ref493525314"/>
      <w:bookmarkEnd w:id="50"/>
      <w:r>
        <w:t>Сроки оказания услуг по Контракту</w:t>
      </w:r>
    </w:p>
    <w:p w:rsidR="00290CEF" w:rsidRDefault="00986C2C">
      <w:pPr>
        <w:pStyle w:val="LBGovstyle2"/>
      </w:pPr>
      <w:r>
        <w:t>Начало оказания услуг</w:t>
      </w:r>
      <w:r w:rsidR="0012717A">
        <w:t xml:space="preserve"> 26 августа 2026 года.</w:t>
      </w:r>
    </w:p>
    <w:p w:rsidR="00290CEF" w:rsidRDefault="00986C2C">
      <w:pPr>
        <w:pStyle w:val="LBGovstyle2"/>
      </w:pPr>
      <w:bookmarkStart w:id="51" w:name="_Ref81913282"/>
      <w:bookmarkEnd w:id="51"/>
      <w:r>
        <w:t>Окончание оказания услуг</w:t>
      </w:r>
      <w:r w:rsidR="0012717A">
        <w:t xml:space="preserve"> </w:t>
      </w:r>
      <w:bookmarkStart w:id="52" w:name="_Hlk54096969"/>
      <w:r w:rsidR="0012717A">
        <w:t>25» августа 2027 г</w:t>
      </w:r>
      <w:bookmarkEnd w:id="52"/>
      <w:r>
        <w:t>ода.</w:t>
      </w:r>
    </w:p>
    <w:p w:rsidR="00290CEF" w:rsidRDefault="0012717A">
      <w:pPr>
        <w:pStyle w:val="LBGovstyle2"/>
      </w:pPr>
      <w:r>
        <w:t xml:space="preserve">В случае если в пункте </w:t>
      </w:r>
      <w:r>
        <w:fldChar w:fldCharType="begin"/>
      </w:r>
      <w:r>
        <w:instrText>REF "_Ref29847895" \r \h</w:instrText>
      </w:r>
      <w:r>
        <w:fldChar w:fldCharType="separate"/>
      </w:r>
      <w:r>
        <w:t>14.1</w:t>
      </w:r>
      <w:r>
        <w:fldChar w:fldCharType="end"/>
      </w:r>
      <w:r>
        <w:t xml:space="preserve"> Контракта указана дата, при наступлении которой обязательства Сторон прекращаются, за исключением обязательств по оплате оказанных и принятых Заказчиком услуг, обязательств по возмещению убытков и выплате неустойки, Стороны после наступления указанной даты не вправе требовать исполнения Контракта.</w:t>
      </w:r>
    </w:p>
    <w:p w:rsidR="00290CEF" w:rsidRDefault="0012717A">
      <w:pPr>
        <w:pStyle w:val="LBGovstyle1"/>
      </w:pPr>
      <w:r>
        <w:lastRenderedPageBreak/>
        <w:t>Срок исполнения Контракта</w:t>
      </w:r>
    </w:p>
    <w:p w:rsidR="00290CEF" w:rsidRDefault="0012717A">
      <w:pPr>
        <w:pStyle w:val="LBGovstyle2"/>
      </w:pPr>
      <w:r>
        <w:t>В соответствии с положениями части 1 статьи 94 Федерального закона о контрактной системе в Контракте устанавливаются сроки исполнения Контракта, включающие в себя, в том числе, приемку и оплату Заказчиком оказанных услуг по Контракту.</w:t>
      </w:r>
    </w:p>
    <w:p w:rsidR="00290CEF" w:rsidRDefault="0012717A">
      <w:pPr>
        <w:pStyle w:val="LBGovstyle2"/>
      </w:pPr>
      <w:r>
        <w:t xml:space="preserve">Дата начала исполнения Контракта: </w:t>
      </w:r>
      <w:proofErr w:type="gramStart"/>
      <w:r>
        <w:t>с даты заключения</w:t>
      </w:r>
      <w:proofErr w:type="gramEnd"/>
      <w:r>
        <w:t xml:space="preserve"> Контракта.</w:t>
      </w:r>
    </w:p>
    <w:p w:rsidR="00290CEF" w:rsidRDefault="0012717A">
      <w:pPr>
        <w:pStyle w:val="LBGovstyle2"/>
      </w:pPr>
      <w:r>
        <w:t>Дата окончания исполнения Контракта: «30» сентября 2027 г.</w:t>
      </w:r>
    </w:p>
    <w:p w:rsidR="00290CEF" w:rsidRDefault="0012717A">
      <w:pPr>
        <w:pStyle w:val="LBGovstyle1"/>
      </w:pPr>
      <w:bookmarkStart w:id="53" w:name="_Ref52526562"/>
      <w:r>
        <w:t>Порядок сдачи и приемки услуг</w:t>
      </w:r>
      <w:bookmarkEnd w:id="53"/>
    </w:p>
    <w:p w:rsidR="00290CEF" w:rsidRPr="00F47868" w:rsidRDefault="0012717A" w:rsidP="00675988">
      <w:pPr>
        <w:pStyle w:val="LBGovstyle2"/>
      </w:pPr>
      <w:r w:rsidRPr="00F47868">
        <w:t>После оказания услуг</w:t>
      </w:r>
      <w:r w:rsidR="00675988" w:rsidRPr="00F47868">
        <w:t>, согласно п.3.4.8,</w:t>
      </w:r>
      <w:r w:rsidRPr="00F47868">
        <w:t xml:space="preserve"> Исполнитель</w:t>
      </w:r>
      <w:r w:rsidR="00675988" w:rsidRPr="00F47868">
        <w:t xml:space="preserve"> в течение 10 (десяти) рабочих дней со дня заключения  Контракта</w:t>
      </w:r>
      <w:r w:rsidRPr="00F47868">
        <w:t xml:space="preserve"> представляет Заказчику </w:t>
      </w:r>
      <w:r w:rsidR="00675988" w:rsidRPr="00F47868">
        <w:t xml:space="preserve">Акт передачи страховых полисов и формирует </w:t>
      </w:r>
      <w:r w:rsidRPr="00F47868">
        <w:t>документ о приемке оказанных услуг</w:t>
      </w:r>
      <w:r w:rsidR="00675988" w:rsidRPr="00F47868">
        <w:t>.</w:t>
      </w:r>
    </w:p>
    <w:p w:rsidR="00290CEF" w:rsidRDefault="0012717A">
      <w:pPr>
        <w:pStyle w:val="LBGovstyle2"/>
      </w:pPr>
      <w:r>
        <w:t>Исполнитель предоставляет счет-фактуру (при необходимости) в соответствии с налоговым законодательством Российской Федерации.</w:t>
      </w:r>
    </w:p>
    <w:p w:rsidR="00290CEF" w:rsidRDefault="0012717A">
      <w:pPr>
        <w:pStyle w:val="LBGovstyle2"/>
      </w:pPr>
      <w:bookmarkStart w:id="54" w:name="_Ref6362809"/>
      <w:bookmarkStart w:id="55" w:name="_Hlk95333997"/>
      <w:bookmarkEnd w:id="54"/>
      <w:r>
        <w:t>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290CEF" w:rsidRDefault="0012717A">
      <w:pPr>
        <w:pStyle w:val="LBGovstyle2"/>
      </w:pPr>
      <w:r>
        <w:t>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оказанных услуг, в заключени</w:t>
      </w:r>
      <w:proofErr w:type="gramStart"/>
      <w:r>
        <w:t>и</w:t>
      </w:r>
      <w:proofErr w:type="gramEnd"/>
      <w:r>
        <w:t xml:space="preserve"> могут содержаться предложения об устранении данных нарушений, в том числе с указанием срока их устранения.</w:t>
      </w:r>
    </w:p>
    <w:p w:rsidR="00290CEF" w:rsidRPr="00F47868" w:rsidRDefault="0012717A">
      <w:pPr>
        <w:pStyle w:val="LBGovstyle2"/>
      </w:pPr>
      <w:r>
        <w:t xml:space="preserve">По решению Заказчика для приемки оказанных услуг, результатов отдельного этапа исполнения Контракта может создаваться приемочная комиссия. В случае создания приемочной комиссии приемка результата исполнения Контракта осуществляется </w:t>
      </w:r>
      <w:r w:rsidRPr="00F47868">
        <w:t>приемочной комиссией и утверждается Заказчиком.</w:t>
      </w:r>
      <w:bookmarkEnd w:id="55"/>
    </w:p>
    <w:p w:rsidR="00290CEF" w:rsidRDefault="0012717A" w:rsidP="00675988">
      <w:pPr>
        <w:pStyle w:val="LBGovstyle2"/>
      </w:pPr>
      <w:bookmarkStart w:id="56" w:name="_Hlk95334068"/>
      <w:bookmarkStart w:id="57" w:name="_Ref94130658"/>
      <w:bookmarkStart w:id="58" w:name="_Ref493870329"/>
      <w:bookmarkStart w:id="59" w:name="_Ref493530333"/>
      <w:bookmarkStart w:id="60" w:name="_Hlk37082989"/>
      <w:bookmarkStart w:id="61" w:name="_Ref89939961"/>
      <w:bookmarkStart w:id="62" w:name="_Ref90645993"/>
      <w:bookmarkStart w:id="63" w:name="_Hlk95334198"/>
      <w:bookmarkEnd w:id="56"/>
      <w:bookmarkEnd w:id="57"/>
      <w:bookmarkEnd w:id="58"/>
      <w:bookmarkEnd w:id="59"/>
      <w:bookmarkEnd w:id="60"/>
      <w:bookmarkEnd w:id="61"/>
      <w:bookmarkEnd w:id="62"/>
      <w:proofErr w:type="gramStart"/>
      <w:r w:rsidRPr="00F47868">
        <w:t xml:space="preserve">При исполнении Контракта Исполнитель в течение 2 (Двух) рабочих дней </w:t>
      </w:r>
      <w:r w:rsidR="00675988" w:rsidRPr="00F47868">
        <w:t xml:space="preserve">после подписания Сторонами  Акта передачи страховых полисов, но в пределах срока установленного п. 6.1. настоящего Контракта  </w:t>
      </w:r>
      <w:r w:rsidR="00986C2C" w:rsidRPr="00F47868">
        <w:t>формирует с использованием единой информационной системы</w:t>
      </w:r>
      <w:r w:rsidRPr="00F47868">
        <w:t xml:space="preserve"> (</w:t>
      </w:r>
      <w:r>
        <w:t>далее – «</w:t>
      </w:r>
      <w:r>
        <w:rPr>
          <w:b/>
        </w:rPr>
        <w:t>ЕИС</w:t>
      </w:r>
      <w:r>
        <w:t>»), подписывает усиленной электронной подписью лица, имеющего право действовать от имени Исполнителя, и размещает в ЕИС документ о приемке в соответствии с едиными формами документов, установленных Правительством</w:t>
      </w:r>
      <w:proofErr w:type="gramEnd"/>
      <w:r>
        <w:t xml:space="preserve"> Российской Федерации, который должен содержать:</w:t>
      </w:r>
      <w:bookmarkEnd w:id="63"/>
    </w:p>
    <w:p w:rsidR="00290CEF" w:rsidRDefault="0012717A">
      <w:pPr>
        <w:pStyle w:val="LBGovstyle5"/>
      </w:pPr>
      <w:bookmarkStart w:id="64" w:name="_Hlk95334541"/>
      <w:r>
        <w:t xml:space="preserve">включенные в Контракт идентификационный код закупки, наименование, место нахождения Заказчика, наименование объекта закупки, место оказания услуг, информацию </w:t>
      </w:r>
      <w:proofErr w:type="gramStart"/>
      <w:r>
        <w:t>о</w:t>
      </w:r>
      <w:proofErr w:type="gramEnd"/>
      <w:r>
        <w:t xml:space="preserve"> Исполнителе, единицу измерения поставленного товара (при осуществлении закупки товара при оказании услуг), оказанных услуг;</w:t>
      </w:r>
      <w:bookmarkEnd w:id="64"/>
    </w:p>
    <w:p w:rsidR="00290CEF" w:rsidRDefault="0012717A">
      <w:pPr>
        <w:pStyle w:val="LBGovstyle5"/>
      </w:pPr>
      <w:bookmarkStart w:id="65" w:name="_Hlk95334584"/>
      <w:r>
        <w:t>наименование оказанных услуг;</w:t>
      </w:r>
    </w:p>
    <w:p w:rsidR="00290CEF" w:rsidRDefault="0012717A">
      <w:pPr>
        <w:pStyle w:val="LBGovstyle5"/>
      </w:pPr>
      <w:r>
        <w:t>наименование страны происхождения поставленного товара (при осуществлении закупки товара при оказании услуг);</w:t>
      </w:r>
    </w:p>
    <w:p w:rsidR="00290CEF" w:rsidRDefault="0012717A">
      <w:pPr>
        <w:pStyle w:val="LBGovstyle5"/>
      </w:pPr>
      <w:r>
        <w:t>информацию о количестве поставленного товара (при осуществлении закупки товара при оказании услуг);</w:t>
      </w:r>
    </w:p>
    <w:p w:rsidR="00290CEF" w:rsidRDefault="0012717A">
      <w:pPr>
        <w:pStyle w:val="LBGovstyle5"/>
      </w:pPr>
      <w:r>
        <w:t>информацию об объеме оказанных услуг;</w:t>
      </w:r>
    </w:p>
    <w:p w:rsidR="00290CEF" w:rsidRDefault="0012717A">
      <w:pPr>
        <w:pStyle w:val="LBGovstyle5"/>
      </w:pPr>
      <w:r>
        <w:t>стоимость исполненных Исполнителем обязательств, предусмотренных Контрактом, с указанием цены за единицу поставленного товара</w:t>
      </w:r>
      <w:bookmarkStart w:id="66" w:name="_Hlk93952047"/>
      <w:r>
        <w:t xml:space="preserve"> (при осуществлении закупки товара при оказании услуг), оказанных услуг</w:t>
      </w:r>
      <w:bookmarkEnd w:id="66"/>
      <w:r>
        <w:t>.</w:t>
      </w:r>
    </w:p>
    <w:p w:rsidR="00290CEF" w:rsidRDefault="0012717A">
      <w:pPr>
        <w:pStyle w:val="LBGovstyle2"/>
      </w:pPr>
      <w:r>
        <w:lastRenderedPageBreak/>
        <w:t>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rsidR="00290CEF" w:rsidRDefault="0012717A">
      <w:pPr>
        <w:pStyle w:val="LBGovstyle2"/>
      </w:pPr>
      <w:r>
        <w:t xml:space="preserve">В срок не позднее </w:t>
      </w:r>
      <w:r w:rsidR="00986C2C">
        <w:t>20</w:t>
      </w:r>
      <w:r>
        <w:t xml:space="preserve"> (</w:t>
      </w:r>
      <w:r w:rsidR="00986C2C">
        <w:t>двадцати</w:t>
      </w:r>
      <w:r>
        <w:t>) рабочих дней, следующих за днем поступления документа о приемке, Заказчик (за исключением случая создания приемочной комиссии) осуществляет одно из следующих действий:</w:t>
      </w:r>
    </w:p>
    <w:p w:rsidR="00290CEF" w:rsidRDefault="0012717A">
      <w:pPr>
        <w:pStyle w:val="LBGovstyle5"/>
      </w:pPr>
      <w:r>
        <w:t>подписывает усиленной электронной подписью лица, имеющего право действовать от имени Заказчика, и размещает в ЕИС документ о приемке;</w:t>
      </w:r>
    </w:p>
    <w:p w:rsidR="00290CEF" w:rsidRDefault="0012717A">
      <w:pPr>
        <w:pStyle w:val="LBGovstyle5"/>
      </w:pPr>
      <w:r>
        <w:t>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290CEF" w:rsidRDefault="0012717A">
      <w:pPr>
        <w:pStyle w:val="LBGovstyle2"/>
      </w:pPr>
      <w:proofErr w:type="gramStart"/>
      <w:r>
        <w:t>В случае создания приемочной комиссии не позднее 20 (Двадцати) рабочих дней, следующих за днем поступления Заказчику документа о приемке,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w:t>
      </w:r>
      <w:proofErr w:type="gramEnd"/>
      <w:r>
        <w:t xml:space="preserve"> При этом</w:t>
      </w:r>
      <w:proofErr w:type="gramStart"/>
      <w:r>
        <w:t>,</w:t>
      </w:r>
      <w:proofErr w:type="gramEnd"/>
      <w: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290CEF" w:rsidRDefault="0012717A">
      <w:pPr>
        <w:pStyle w:val="LBGovstyle2"/>
      </w:pPr>
      <w:r>
        <w:t>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290CEF" w:rsidRDefault="0012717A">
      <w:pPr>
        <w:pStyle w:val="LBGovstyle2"/>
      </w:pPr>
      <w:r>
        <w:t>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или мотивированного отказа в ЕИС в соответствии с часовой зоной, в которой расположен Исполнитель.</w:t>
      </w:r>
    </w:p>
    <w:p w:rsidR="00290CEF" w:rsidRDefault="0012717A">
      <w:pPr>
        <w:pStyle w:val="LBGovstyle2"/>
      </w:pPr>
      <w: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rsidR="00290CEF" w:rsidRDefault="0012717A">
      <w:pPr>
        <w:pStyle w:val="LBGovstyle2"/>
      </w:pPr>
      <w:r>
        <w:t>Датой приемки оказанных услуг считается дата размещения в ЕИС документа о приемке, подписанного Заказчиком.</w:t>
      </w:r>
    </w:p>
    <w:p w:rsidR="00290CEF" w:rsidRDefault="0012717A">
      <w:pPr>
        <w:pStyle w:val="LBGovstyle2"/>
      </w:pPr>
      <w:r>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w:t>
      </w:r>
    </w:p>
    <w:p w:rsidR="00290CEF" w:rsidRDefault="0012717A">
      <w:pPr>
        <w:pStyle w:val="LBBodyText2"/>
      </w:pPr>
      <w:r>
        <w:t>Допускается как полная, так и частичная приемка услуг по Контракту.</w:t>
      </w:r>
    </w:p>
    <w:p w:rsidR="00290CEF" w:rsidRDefault="0012717A">
      <w:pPr>
        <w:pStyle w:val="LBBodyText2"/>
      </w:pPr>
      <w:r>
        <w:t>В случае</w:t>
      </w:r>
      <w:proofErr w:type="gramStart"/>
      <w:r>
        <w:t>,</w:t>
      </w:r>
      <w:proofErr w:type="gramEnd"/>
      <w:r>
        <w:t xml:space="preserve"> если Заказчиком осуществлена частичная приемка оказанных услуг по Контракту, в документе о приемке, направленном Исполнителем и подписываемом Заказчиком, отражается информация о фактически принятом объеме услуг. После получения документа о приемке, подписанного Заказчиком с условием о частичной приемке, Исполнитель формирует с использованием ЕИС, подписывает усиленной электронной подписью лица, имеющего право действовать от имени Исполнителя, и размещает в ЕИС корректировочный документ о приемке, содержащий сведения о фактически принятом объеме услуг. Заказчик рассматривает и подписывает корректировочный документ о приемке в порядке и сроки, предусмотренные настоящим разделом Контракта.</w:t>
      </w:r>
    </w:p>
    <w:p w:rsidR="00290CEF" w:rsidRDefault="0012717A">
      <w:pPr>
        <w:pStyle w:val="LBBodyText2"/>
      </w:pPr>
      <w:r>
        <w:lastRenderedPageBreak/>
        <w:t>После оказания оставшегося объема услуг Исполнитель в порядке и сроки, предусмотренные настоящим разделом Контракта, формирует новый документ о приемке. Заказчик рассматривает и подписывает указанный новый документ о приемке в порядке и сроки, предусмотренные настоящим разделом Контракта.</w:t>
      </w:r>
      <w:bookmarkEnd w:id="65"/>
    </w:p>
    <w:p w:rsidR="00290CEF" w:rsidRDefault="0012717A">
      <w:pPr>
        <w:pStyle w:val="LBGovstyle1"/>
      </w:pPr>
      <w:bookmarkStart w:id="67" w:name="_Hlk52513238"/>
      <w:bookmarkStart w:id="68" w:name="_Ref92919707"/>
      <w:bookmarkEnd w:id="67"/>
      <w:bookmarkEnd w:id="68"/>
      <w:r>
        <w:t>Обеспечение исполнения Контракта</w:t>
      </w:r>
    </w:p>
    <w:p w:rsidR="00290CEF" w:rsidRDefault="0012717A">
      <w:pPr>
        <w:pStyle w:val="LBGovstyle2"/>
      </w:pPr>
      <w:bookmarkStart w:id="69" w:name="_Ref83935525"/>
      <w:bookmarkEnd w:id="69"/>
      <w:r>
        <w:t xml:space="preserve">Исполнитель предоставляет обеспечение исполнения Контракта в размере 30% от </w:t>
      </w:r>
      <w:bookmarkStart w:id="70" w:name="_Hlk55995408"/>
      <w:r>
        <w:t>начальной (максимальной) цены Контракта</w:t>
      </w:r>
      <w:bookmarkEnd w:id="70"/>
      <w:r>
        <w:t xml:space="preserve">, что составляет </w:t>
      </w:r>
      <w:bookmarkStart w:id="71" w:name="_Hlk55995533"/>
      <w:r>
        <w:t>3 152 378 (Три миллиона сто пятьдесят две тысячи триста семьдесят восемь) рублей 70 копеек</w:t>
      </w:r>
      <w:bookmarkEnd w:id="71"/>
      <w:r>
        <w:t>.</w:t>
      </w:r>
    </w:p>
    <w:p w:rsidR="00290CEF" w:rsidRDefault="0012717A">
      <w:pPr>
        <w:pStyle w:val="LBBodyText2"/>
      </w:pPr>
      <w:bookmarkStart w:id="72" w:name="_Hlk93340878"/>
      <w:r>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w:t>
      </w:r>
      <w:r>
        <w:fldChar w:fldCharType="begin"/>
      </w:r>
      <w:r>
        <w:instrText>REF "_Ref49354044" \r \h</w:instrText>
      </w:r>
      <w:r>
        <w:fldChar w:fldCharType="separate"/>
      </w:r>
      <w:r>
        <w:t>7.4</w:t>
      </w:r>
      <w:r>
        <w:fldChar w:fldCharType="end"/>
      </w:r>
      <w:r>
        <w:t xml:space="preserve"> и </w:t>
      </w:r>
      <w:r>
        <w:fldChar w:fldCharType="begin"/>
      </w:r>
      <w:r>
        <w:instrText>REF "_Ref49354051" \r \h</w:instrText>
      </w:r>
      <w:r>
        <w:fldChar w:fldCharType="separate"/>
      </w:r>
      <w:r>
        <w:t>7.5</w:t>
      </w:r>
      <w:r>
        <w:fldChar w:fldCharType="end"/>
      </w:r>
      <w:r>
        <w:t xml:space="preserve"> Контракта.</w:t>
      </w:r>
      <w:bookmarkEnd w:id="72"/>
    </w:p>
    <w:p w:rsidR="00290CEF" w:rsidRDefault="0012717A" w:rsidP="00A473F6">
      <w:pPr>
        <w:pStyle w:val="LBGovstyle2"/>
      </w:pPr>
      <w:r>
        <w:t>Исполнение Контракта обеспечивается предоставлением независимой гарантии, соответствующей требованиям статьи 45 Федерального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290CEF" w:rsidRDefault="0012717A" w:rsidP="00A473F6">
      <w:pPr>
        <w:pStyle w:val="LBBodyText3"/>
      </w:pPr>
      <w:r>
        <w:t>Номер лицевого счета Заказчика в УФК: 06187133002;</w:t>
      </w:r>
    </w:p>
    <w:p w:rsidR="00290CEF" w:rsidRDefault="0012717A" w:rsidP="00A473F6">
      <w:pPr>
        <w:pStyle w:val="LBBodyText3"/>
      </w:pPr>
      <w:r>
        <w:t>Номер казначейского счета Заказчика: 03222643410000004500;</w:t>
      </w:r>
    </w:p>
    <w:p w:rsidR="00A473F6" w:rsidRDefault="0012717A" w:rsidP="00A473F6">
      <w:pPr>
        <w:pStyle w:val="LBBodyText3"/>
      </w:pPr>
      <w:r w:rsidRPr="00A473F6">
        <w:t xml:space="preserve">Наименование УФК: </w:t>
      </w:r>
      <w:r w:rsidR="00A473F6">
        <w:t xml:space="preserve">ОКЦ № 1 СЗГУ Банка России//УФК по Ленинградской области, </w:t>
      </w:r>
      <w:proofErr w:type="gramStart"/>
      <w:r w:rsidR="00A473F6">
        <w:t>г</w:t>
      </w:r>
      <w:proofErr w:type="gramEnd"/>
      <w:r w:rsidR="00A473F6">
        <w:t xml:space="preserve"> Санкт-Петербург</w:t>
      </w:r>
      <w:r w:rsidR="00A473F6">
        <w:tab/>
      </w:r>
      <w:r w:rsidR="00A473F6">
        <w:tab/>
      </w:r>
      <w:r w:rsidR="00A473F6">
        <w:tab/>
      </w:r>
      <w:r w:rsidR="00A473F6">
        <w:tab/>
      </w:r>
      <w:r w:rsidR="00A473F6">
        <w:tab/>
      </w:r>
      <w:r w:rsidR="00A473F6">
        <w:tab/>
      </w:r>
      <w:r w:rsidR="00A473F6">
        <w:tab/>
      </w:r>
    </w:p>
    <w:p w:rsidR="00290CEF" w:rsidRDefault="0012717A" w:rsidP="00A473F6">
      <w:pPr>
        <w:pStyle w:val="LBBodyText3"/>
      </w:pPr>
      <w:r>
        <w:t>Номер единого казначейского счета: 40102810745370000098;</w:t>
      </w:r>
    </w:p>
    <w:p w:rsidR="00290CEF" w:rsidRDefault="0012717A" w:rsidP="00A473F6">
      <w:pPr>
        <w:pStyle w:val="LBBodyText3"/>
      </w:pPr>
      <w:r>
        <w:t>БИК: 044030098.</w:t>
      </w:r>
    </w:p>
    <w:p w:rsidR="00290CEF" w:rsidRDefault="0012717A" w:rsidP="00A473F6">
      <w:pPr>
        <w:pStyle w:val="LBBodyText2"/>
      </w:pPr>
      <w:r>
        <w:t>Способ обеспечения исполнения Контракта, срок действия независимой гарантии определяются в соответствии с требованиями Федерального закона о контрактной системе Исполнителем самостоятельно.</w:t>
      </w:r>
    </w:p>
    <w:p w:rsidR="00290CEF" w:rsidRDefault="0012717A">
      <w:pPr>
        <w:pStyle w:val="LBBodyText2"/>
      </w:pPr>
      <w: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 контрактной системе.</w:t>
      </w:r>
    </w:p>
    <w:p w:rsidR="00290CEF" w:rsidRDefault="0012717A">
      <w:pPr>
        <w:pStyle w:val="LBGovstyle2"/>
      </w:pPr>
      <w:bookmarkStart w:id="73" w:name="_Ref57646929"/>
      <w:bookmarkStart w:id="74" w:name="_Hlk93005381"/>
      <w:bookmarkEnd w:id="73"/>
      <w: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w:t>
      </w:r>
      <w:r>
        <w:fldChar w:fldCharType="begin"/>
      </w:r>
      <w:r>
        <w:instrText>REF "_Ref49354044" \r \h</w:instrText>
      </w:r>
      <w:r>
        <w:fldChar w:fldCharType="separate"/>
      </w:r>
      <w:r>
        <w:t>7.4</w:t>
      </w:r>
      <w:r>
        <w:fldChar w:fldCharType="end"/>
      </w:r>
      <w:r>
        <w:t xml:space="preserve"> и </w:t>
      </w:r>
      <w:r>
        <w:fldChar w:fldCharType="begin"/>
      </w:r>
      <w:r>
        <w:instrText>REF "_Ref49354051" \r \h</w:instrText>
      </w:r>
      <w:r>
        <w:fldChar w:fldCharType="separate"/>
      </w:r>
      <w:r>
        <w:t>7.5</w:t>
      </w:r>
      <w:r>
        <w:fldChar w:fldCharType="end"/>
      </w:r>
      <w:r>
        <w:t xml:space="preserve"> Контракта.</w:t>
      </w:r>
      <w:bookmarkEnd w:id="74"/>
    </w:p>
    <w:p w:rsidR="00290CEF" w:rsidRDefault="0012717A">
      <w:pPr>
        <w:pStyle w:val="LBGovstyle2"/>
      </w:pPr>
      <w:bookmarkStart w:id="75" w:name="_Ref49354044"/>
      <w:bookmarkEnd w:id="75"/>
      <w:r>
        <w:t>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w:t>
      </w:r>
      <w:proofErr w:type="gramStart"/>
      <w:r>
        <w:t>ств дл</w:t>
      </w:r>
      <w:proofErr w:type="gramEnd"/>
      <w:r>
        <w:t>я включения в реестр контрактов, предусмотренный статьей 103 Федерального закона о контрактной системе (далее – «</w:t>
      </w:r>
      <w:r>
        <w:rPr>
          <w:b/>
        </w:rPr>
        <w:t>реестр контрактов</w:t>
      </w:r>
      <w:r>
        <w:t>»).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proofErr w:type="gramStart"/>
      <w:r>
        <w:t>,</w:t>
      </w:r>
      <w:proofErr w:type="gramEnd"/>
      <w: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w:t>
      </w:r>
      <w:proofErr w:type="gramStart"/>
      <w:r>
        <w:t>,</w:t>
      </w:r>
      <w:proofErr w:type="gramEnd"/>
      <w:r>
        <w:t xml:space="preserve">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w:t>
      </w:r>
      <w:r>
        <w:fldChar w:fldCharType="begin"/>
      </w:r>
      <w:r>
        <w:instrText>REF "_Ref83935692" \r \h</w:instrText>
      </w:r>
      <w:r>
        <w:fldChar w:fldCharType="separate"/>
      </w:r>
      <w:r>
        <w:t>7.11</w:t>
      </w:r>
      <w:r>
        <w:fldChar w:fldCharType="end"/>
      </w:r>
      <w:r>
        <w:t xml:space="preserve"> Контракта срок денежные средства в сумме, на которую </w:t>
      </w:r>
      <w:r>
        <w:lastRenderedPageBreak/>
        <w:t>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290CEF" w:rsidRDefault="0012717A">
      <w:pPr>
        <w:pStyle w:val="LBGovstyle2"/>
      </w:pPr>
      <w:bookmarkStart w:id="76" w:name="_Ref49354051"/>
      <w:bookmarkEnd w:id="76"/>
      <w:proofErr w:type="gramStart"/>
      <w:r>
        <w:t xml:space="preserve">Предусмотренное пунктами </w:t>
      </w:r>
      <w:r>
        <w:fldChar w:fldCharType="begin"/>
      </w:r>
      <w:r>
        <w:instrText>REF "_Ref83935525" \r \h</w:instrText>
      </w:r>
      <w:r>
        <w:fldChar w:fldCharType="separate"/>
      </w:r>
      <w:r>
        <w:t>7.1</w:t>
      </w:r>
      <w:r>
        <w:fldChar w:fldCharType="end"/>
      </w:r>
      <w:r>
        <w:t xml:space="preserve"> и </w:t>
      </w:r>
      <w:r>
        <w:fldChar w:fldCharType="begin"/>
      </w:r>
      <w:r>
        <w:instrText>REF "_Ref57646929" \r \h</w:instrText>
      </w:r>
      <w:r>
        <w:fldChar w:fldCharType="separate"/>
      </w:r>
      <w:r>
        <w:t>7.3</w:t>
      </w:r>
      <w:r>
        <w:fldChar w:fldCharType="end"/>
      </w:r>
      <w:bookmarkStart w:id="77" w:name="_Hlk57647112"/>
      <w:bookmarkEnd w:id="77"/>
      <w:r>
        <w:t xml:space="preserve"> Контракта уменьшение размера обеспечения исполнения Контракта осуществляется при условии отсутствия не исполненных Исполнителем требований об уплате неустоек (штрафов, пеней), предъявленных Заказчиком в соответствии с разделом </w:t>
      </w:r>
      <w:r>
        <w:fldChar w:fldCharType="begin"/>
      </w:r>
      <w:r>
        <w:instrText>REF "_Ref52540919" \r \h</w:instrText>
      </w:r>
      <w:r>
        <w:fldChar w:fldCharType="separate"/>
      </w:r>
      <w:r>
        <w:t>9</w:t>
      </w:r>
      <w:r>
        <w:fldChar w:fldCharType="end"/>
      </w:r>
      <w:r>
        <w:t xml:space="preserve"> Контракта, а также приемки Заказчиком оказанных услуг, результатов отдельного этапа оказания услуг в объеме выплаченного аванса (если Контрактом предусмотрена выплата аванса) либо в объеме, превышающем выплаченный аванс (если в</w:t>
      </w:r>
      <w:proofErr w:type="gramEnd"/>
      <w:r>
        <w:t xml:space="preserve"> </w:t>
      </w:r>
      <w:proofErr w:type="gramStart"/>
      <w:r>
        <w:t>соответствии</w:t>
      </w:r>
      <w:proofErr w:type="gramEnd"/>
      <w:r>
        <w:t xml:space="preserve">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290CEF" w:rsidRDefault="0012717A">
      <w:pPr>
        <w:pStyle w:val="LBGovstyle2"/>
      </w:pPr>
      <w:bookmarkStart w:id="78" w:name="_Ref49353903"/>
      <w:bookmarkStart w:id="79" w:name="_Hlk95324947"/>
      <w:bookmarkStart w:id="80" w:name="_Hlk91367783"/>
      <w:bookmarkStart w:id="81" w:name="_Hlk93341163"/>
      <w:bookmarkStart w:id="82" w:name="_Hlk93008151"/>
      <w:bookmarkEnd w:id="78"/>
      <w:bookmarkEnd w:id="79"/>
      <w:bookmarkEnd w:id="80"/>
      <w:bookmarkEnd w:id="81"/>
      <w:bookmarkEnd w:id="82"/>
      <w: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p>
    <w:p w:rsidR="00290CEF" w:rsidRDefault="0012717A">
      <w:pPr>
        <w:pStyle w:val="LBBodyText2"/>
      </w:pPr>
      <w:r>
        <w:t xml:space="preserve">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разделом </w:t>
      </w:r>
      <w:r>
        <w:fldChar w:fldCharType="begin"/>
      </w:r>
      <w:r>
        <w:instrText>REF "_Ref52540919" \w \h</w:instrText>
      </w:r>
      <w:r>
        <w:fldChar w:fldCharType="separate"/>
      </w:r>
      <w:r>
        <w:t>9</w:t>
      </w:r>
      <w:r>
        <w:fldChar w:fldCharType="end"/>
      </w:r>
      <w:r>
        <w:t xml:space="preserve"> Контракта.</w:t>
      </w:r>
    </w:p>
    <w:p w:rsidR="00290CEF" w:rsidRDefault="0012717A">
      <w:pPr>
        <w:pStyle w:val="LBBodyText2"/>
      </w:pPr>
      <w:r>
        <w:t xml:space="preserve">Размер нового обеспечения исполнения Контракта может быть уменьшен в порядке и случаях, которые предусмотрены пунктами </w:t>
      </w:r>
      <w:r>
        <w:fldChar w:fldCharType="begin"/>
      </w:r>
      <w:r>
        <w:instrText>REF "_Ref83935525" \r \h</w:instrText>
      </w:r>
      <w:r>
        <w:fldChar w:fldCharType="separate"/>
      </w:r>
      <w:r>
        <w:t>7.1</w:t>
      </w:r>
      <w:r>
        <w:fldChar w:fldCharType="end"/>
      </w:r>
      <w:r>
        <w:t xml:space="preserve">, </w:t>
      </w:r>
      <w:r>
        <w:fldChar w:fldCharType="begin"/>
      </w:r>
      <w:r>
        <w:instrText>REF "_Ref57646929" \r \h</w:instrText>
      </w:r>
      <w:r>
        <w:fldChar w:fldCharType="separate"/>
      </w:r>
      <w:r>
        <w:t>7.3</w:t>
      </w:r>
      <w:r>
        <w:fldChar w:fldCharType="end"/>
      </w:r>
      <w:r>
        <w:t xml:space="preserve">, </w:t>
      </w:r>
      <w:r>
        <w:fldChar w:fldCharType="begin"/>
      </w:r>
      <w:r>
        <w:instrText>REF "_Ref49354044" \r \h</w:instrText>
      </w:r>
      <w:r>
        <w:fldChar w:fldCharType="separate"/>
      </w:r>
      <w:r>
        <w:t>7.4</w:t>
      </w:r>
      <w:r>
        <w:fldChar w:fldCharType="end"/>
      </w:r>
      <w:r>
        <w:t xml:space="preserve"> и </w:t>
      </w:r>
      <w:r>
        <w:fldChar w:fldCharType="begin"/>
      </w:r>
      <w:r>
        <w:instrText>REF "_Ref49354051" \r \h</w:instrText>
      </w:r>
      <w:r>
        <w:fldChar w:fldCharType="separate"/>
      </w:r>
      <w:r>
        <w:t>7.5</w:t>
      </w:r>
      <w:r>
        <w:fldChar w:fldCharType="end"/>
      </w:r>
      <w:r>
        <w:t xml:space="preserve"> Контракта.</w:t>
      </w:r>
    </w:p>
    <w:p w:rsidR="00290CEF" w:rsidRDefault="0012717A">
      <w:pPr>
        <w:pStyle w:val="LBGovstyle2"/>
      </w:pPr>
      <w:r>
        <w:t xml:space="preserve">Уменьшение в соответствии с пунктами </w:t>
      </w:r>
      <w:r>
        <w:fldChar w:fldCharType="begin"/>
      </w:r>
      <w:r>
        <w:instrText>REF "_Ref83935525" \r \h</w:instrText>
      </w:r>
      <w:r>
        <w:fldChar w:fldCharType="separate"/>
      </w:r>
      <w:r>
        <w:t>7.1</w:t>
      </w:r>
      <w:r>
        <w:fldChar w:fldCharType="end"/>
      </w:r>
      <w:r>
        <w:t xml:space="preserve"> и </w:t>
      </w:r>
      <w:r>
        <w:fldChar w:fldCharType="begin"/>
      </w:r>
      <w:r>
        <w:instrText>REF "_Ref57646929" \r \h</w:instrText>
      </w:r>
      <w:r>
        <w:fldChar w:fldCharType="separate"/>
      </w:r>
      <w:r>
        <w:t>7.3</w:t>
      </w:r>
      <w:r>
        <w:fldChar w:fldCharType="end"/>
      </w:r>
      <w: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w:t>
      </w:r>
      <w:r>
        <w:fldChar w:fldCharType="begin"/>
      </w:r>
      <w:r>
        <w:instrText>REF "_Ref49354044" \r \h</w:instrText>
      </w:r>
      <w:r>
        <w:fldChar w:fldCharType="separate"/>
      </w:r>
      <w:r>
        <w:t>7.4</w:t>
      </w:r>
      <w:r>
        <w:fldChar w:fldCharType="end"/>
      </w:r>
      <w:r>
        <w:t xml:space="preserve"> Контракта информации </w:t>
      </w:r>
      <w:bookmarkStart w:id="83" w:name="_Hlk93340747"/>
      <w:r>
        <w:t>в соответствующий реестр контрактов</w:t>
      </w:r>
      <w:bookmarkEnd w:id="83"/>
      <w:r>
        <w:t>.</w:t>
      </w:r>
    </w:p>
    <w:p w:rsidR="00290CEF" w:rsidRDefault="0012717A">
      <w:pPr>
        <w:pStyle w:val="LBGovstyle2"/>
      </w:pPr>
      <w:proofErr w:type="gramStart"/>
      <w:r>
        <w:t xml:space="preserve">В случае предоставления нового обеспечения исполнения Контракта в соответствии с пунктом </w:t>
      </w:r>
      <w:r>
        <w:fldChar w:fldCharType="begin"/>
      </w:r>
      <w:r>
        <w:instrText>REF "_Ref57646929" \r \h</w:instrText>
      </w:r>
      <w:r>
        <w:fldChar w:fldCharType="separate"/>
      </w:r>
      <w:r>
        <w:t>7.3</w:t>
      </w:r>
      <w:r>
        <w:fldChar w:fldCharType="end"/>
      </w:r>
      <w:r>
        <w:t xml:space="preserve"> Контракта возврат независимой гарантии Заказчиком гаранту, предоставившему указанную независимой гарантию, не осуществляется, взыскание по ней не производится.</w:t>
      </w:r>
      <w:proofErr w:type="gramEnd"/>
    </w:p>
    <w:p w:rsidR="00290CEF" w:rsidRDefault="0012717A">
      <w:pPr>
        <w:pStyle w:val="LBGovstyle2"/>
      </w:pPr>
      <w:r>
        <w:t>В случае</w:t>
      </w:r>
      <w:proofErr w:type="gramStart"/>
      <w:r>
        <w:t>,</w:t>
      </w:r>
      <w:proofErr w:type="gramEnd"/>
      <w:r>
        <w:t xml:space="preserve"> если обеспечением исполнения Контракта является внесение денежных средств на указанный Заказчиком счет, Заказчик при неисполнении или ненадлежащем исполнении Исполнителем любого из обязательств по Контракту вправе удержать денежные средства.</w:t>
      </w:r>
    </w:p>
    <w:p w:rsidR="00290CEF" w:rsidRDefault="0012717A">
      <w:pPr>
        <w:pStyle w:val="LBGovstyle2"/>
      </w:pPr>
      <w:r>
        <w:t>В случае</w:t>
      </w:r>
      <w:proofErr w:type="gramStart"/>
      <w:r>
        <w:t>,</w:t>
      </w:r>
      <w:proofErr w:type="gramEnd"/>
      <w:r>
        <w:t xml:space="preserve"> если обеспечением исполнения Контракта является независимая гарантия, Заказчик при неисполнении или ненадлежащем исполнении Исполнителем любого из обязательств по Контракту вправе потребовать у гаранта уплаты денежной суммы.</w:t>
      </w:r>
    </w:p>
    <w:p w:rsidR="00290CEF" w:rsidRDefault="0012717A">
      <w:pPr>
        <w:pStyle w:val="LBGovstyle2"/>
      </w:pPr>
      <w:bookmarkStart w:id="84" w:name="_Ref83935692"/>
      <w:bookmarkEnd w:id="84"/>
      <w:proofErr w:type="gramStart"/>
      <w:r>
        <w:t xml:space="preserve">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w:t>
      </w:r>
      <w:r>
        <w:fldChar w:fldCharType="begin"/>
      </w:r>
      <w:r>
        <w:instrText>REF "_Ref83935525" \r \h</w:instrText>
      </w:r>
      <w:r>
        <w:fldChar w:fldCharType="separate"/>
      </w:r>
      <w:r>
        <w:t>7.1</w:t>
      </w:r>
      <w:r>
        <w:fldChar w:fldCharType="end"/>
      </w:r>
      <w:r>
        <w:t xml:space="preserve">, </w:t>
      </w:r>
      <w:r>
        <w:fldChar w:fldCharType="begin"/>
      </w:r>
      <w:r>
        <w:instrText>REF "_Ref57646929" \r \h</w:instrText>
      </w:r>
      <w:r>
        <w:fldChar w:fldCharType="separate"/>
      </w:r>
      <w:r>
        <w:t>7.3</w:t>
      </w:r>
      <w:r>
        <w:fldChar w:fldCharType="end"/>
      </w:r>
      <w:r>
        <w:t xml:space="preserve"> и </w:t>
      </w:r>
      <w:r>
        <w:fldChar w:fldCharType="begin"/>
      </w:r>
      <w:r>
        <w:instrText>REF "_Ref49354044" \r \h</w:instrText>
      </w:r>
      <w:r>
        <w:fldChar w:fldCharType="separate"/>
      </w:r>
      <w:r>
        <w:t>7.4</w:t>
      </w:r>
      <w:r>
        <w:fldChar w:fldCharType="end"/>
      </w:r>
      <w:r>
        <w:t xml:space="preserve"> Контракта, возвращаются Исполнителю в срок не позднее </w:t>
      </w:r>
      <w:bookmarkStart w:id="85" w:name="_Hlk52291560"/>
      <w:r>
        <w:t>30 (Тридцати)</w:t>
      </w:r>
      <w:bookmarkEnd w:id="85"/>
      <w:r>
        <w:t xml:space="preserve">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roofErr w:type="gramEnd"/>
    </w:p>
    <w:p w:rsidR="00290CEF" w:rsidRDefault="0012717A">
      <w:pPr>
        <w:pStyle w:val="LBGovstyle2"/>
      </w:pPr>
      <w:r>
        <w:t>В случае если предложенная в заявке Исполнителя цена снижена на двадцать пять и более процентов по отношению к начальной (максимальной) цене контракта, Исполнитель предоставляет обеспечение исполнения Контракта с учетом положений статьи 37 Федерального закона о контрактной системе.</w:t>
      </w:r>
      <w:bookmarkStart w:id="86" w:name="_Hlk57647305"/>
      <w:bookmarkEnd w:id="86"/>
    </w:p>
    <w:p w:rsidR="00290CEF" w:rsidRDefault="0012717A">
      <w:pPr>
        <w:pStyle w:val="LBGovstyle2"/>
      </w:pPr>
      <w: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290CEF" w:rsidRDefault="0012717A">
      <w:pPr>
        <w:pStyle w:val="LBGovstyle1"/>
      </w:pPr>
      <w:bookmarkStart w:id="87" w:name="_Ref94090158"/>
      <w:bookmarkStart w:id="88" w:name="_Hlk52554851"/>
      <w:bookmarkEnd w:id="87"/>
      <w:r>
        <w:lastRenderedPageBreak/>
        <w:t>Обеспечение гарантийных обязательств</w:t>
      </w:r>
      <w:bookmarkEnd w:id="88"/>
    </w:p>
    <w:p w:rsidR="00290CEF" w:rsidRDefault="0012717A">
      <w:pPr>
        <w:pStyle w:val="LBGovstyle2"/>
      </w:pPr>
      <w:bookmarkStart w:id="89" w:name="_Hlk81515955"/>
      <w:bookmarkEnd w:id="89"/>
      <w:r>
        <w:t>Обеспечение гарантийных обязательств не устанавливается.</w:t>
      </w:r>
    </w:p>
    <w:p w:rsidR="00290CEF" w:rsidRDefault="0012717A">
      <w:pPr>
        <w:pStyle w:val="LBGovstyle1"/>
        <w:rPr>
          <w:b w:val="0"/>
        </w:rPr>
      </w:pPr>
      <w:bookmarkStart w:id="90" w:name="_Ref52540919"/>
      <w:r>
        <w:t>Ответственность Сторон</w:t>
      </w:r>
      <w:bookmarkEnd w:id="90"/>
    </w:p>
    <w:p w:rsidR="00290CEF" w:rsidRDefault="0012717A">
      <w:pPr>
        <w:pStyle w:val="LBGovstyle2"/>
      </w:pPr>
      <w: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rsidR="00290CEF" w:rsidRDefault="0012717A">
      <w:pPr>
        <w:pStyle w:val="LBBodyText2"/>
      </w:pPr>
      <w:r>
        <w:t>Сторона освобождается от уплаты неустойки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90CEF" w:rsidRDefault="0012717A">
      <w:pPr>
        <w:pStyle w:val="LBBodyText2"/>
      </w:pPr>
      <w: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290CEF" w:rsidRDefault="0012717A">
      <w:pPr>
        <w:pStyle w:val="LBBodyText2"/>
      </w:pPr>
      <w: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90CEF" w:rsidRDefault="0012717A">
      <w:pPr>
        <w:pStyle w:val="LBGovstyle2"/>
      </w:pPr>
      <w: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290CEF" w:rsidRDefault="0012717A">
      <w:pPr>
        <w:pStyle w:val="LBGovstyle2"/>
      </w:pPr>
      <w: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90CEF" w:rsidRDefault="0012717A">
      <w:pPr>
        <w:pStyle w:val="LBGovstyle2"/>
      </w:pPr>
      <w:r>
        <w:rPr>
          <w:lang w:val="ru"/>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290CEF" w:rsidRDefault="0012717A">
      <w:pPr>
        <w:pStyle w:val="LBGovstyle3"/>
      </w:pPr>
      <w:proofErr w:type="gramStart"/>
      <w:r>
        <w:rPr>
          <w:lang w:val="ru"/>
        </w:rPr>
        <w:t>Размер штрафа по каждому факту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w:t>
      </w:r>
      <w:proofErr w:type="gramEnd"/>
      <w:r>
        <w:rPr>
          <w:lang w:val="ru"/>
        </w:rPr>
        <w:t xml:space="preserve"> внесении изменений в постановление Правительства Российской Федерации от 15.05.2017 № 570 и признании </w:t>
      </w:r>
      <w:proofErr w:type="gramStart"/>
      <w:r>
        <w:rPr>
          <w:lang w:val="ru"/>
        </w:rPr>
        <w:t>утратившим</w:t>
      </w:r>
      <w:proofErr w:type="gramEnd"/>
      <w:r>
        <w:rPr>
          <w:lang w:val="ru"/>
        </w:rPr>
        <w:t xml:space="preserve"> силу постановления Правительства Российской Федерации от 25.11.2013 № 1063» (далее – «</w:t>
      </w:r>
      <w:r>
        <w:rPr>
          <w:b/>
          <w:lang w:val="ru"/>
        </w:rPr>
        <w:t>Постановление № 1042</w:t>
      </w:r>
      <w:r>
        <w:rPr>
          <w:lang w:val="ru"/>
        </w:rPr>
        <w:t>») в следующем порядке:</w:t>
      </w:r>
    </w:p>
    <w:p w:rsidR="00290CEF" w:rsidRDefault="0012717A">
      <w:pPr>
        <w:pStyle w:val="LBGovstyle5"/>
      </w:pPr>
      <w:r>
        <w:t>1 000 рублей, если цена Контракта не превышает 3 млн. рублей (включительно).</w:t>
      </w:r>
    </w:p>
    <w:p w:rsidR="00290CEF" w:rsidRDefault="0012717A">
      <w:pPr>
        <w:pStyle w:val="LBGovstyle5"/>
      </w:pPr>
      <w:r>
        <w:t>5 000 рублей, если цена Контракта составляет от 3 млн. рублей до 50 млн. рублей (включительно).</w:t>
      </w:r>
    </w:p>
    <w:p w:rsidR="00290CEF" w:rsidRDefault="0012717A">
      <w:pPr>
        <w:pStyle w:val="LBGovstyle2"/>
      </w:pPr>
      <w: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290CEF" w:rsidRDefault="0012717A">
      <w:pPr>
        <w:pStyle w:val="LBGovstyle2"/>
      </w:pPr>
      <w:bookmarkStart w:id="91" w:name="_Ref83935293"/>
      <w:r>
        <w:t xml:space="preserve">Пеня начисляется за каждый день просрочки исполнения Исполнителем обязательства, предусмотренного Контрактом, начиная со дня </w:t>
      </w:r>
      <w:proofErr w:type="gramStart"/>
      <w:r>
        <w:t>следующего</w:t>
      </w:r>
      <w:proofErr w:type="gramEnd"/>
      <w:r>
        <w:t xml:space="preserve"> за днем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w:t>
      </w:r>
      <w:r>
        <w:lastRenderedPageBreak/>
        <w:t>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bookmarkEnd w:id="91"/>
    </w:p>
    <w:p w:rsidR="00290CEF" w:rsidRDefault="0012717A">
      <w:pPr>
        <w:pStyle w:val="LBGovstyle2"/>
      </w:pPr>
      <w: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290CEF" w:rsidRDefault="0012717A">
      <w:pPr>
        <w:pStyle w:val="LBGovstyle3"/>
      </w:pPr>
      <w:r>
        <w:t>Размер штрафа по каждому факту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в соответствии с Постановлением № 1042 в следующем порядке:</w:t>
      </w:r>
    </w:p>
    <w:p w:rsidR="00290CEF" w:rsidRDefault="0012717A">
      <w:pPr>
        <w:pStyle w:val="LBGovstyle5"/>
      </w:pPr>
      <w:r>
        <w:t>10 % цены Контракта в случае, если цена Контракта не превышает 3 млн. рублей.</w:t>
      </w:r>
    </w:p>
    <w:p w:rsidR="00290CEF" w:rsidRDefault="0012717A">
      <w:pPr>
        <w:pStyle w:val="LBGovstyle5"/>
      </w:pPr>
      <w:r>
        <w:t>5 % цены Контракта в случае, если цена Контракта составляет от 3 млн. рублей до 50 млн. рублей (включительно).</w:t>
      </w:r>
    </w:p>
    <w:p w:rsidR="00290CEF" w:rsidRDefault="0012717A">
      <w:pPr>
        <w:pStyle w:val="LBGovstyle3"/>
      </w:pPr>
      <w:bookmarkStart w:id="92" w:name="_Ref492981817"/>
      <w:bookmarkStart w:id="93" w:name="_Hlk56505674"/>
      <w:bookmarkStart w:id="94" w:name="_Ref493079435"/>
      <w:bookmarkEnd w:id="92"/>
      <w:bookmarkEnd w:id="93"/>
      <w:bookmarkEnd w:id="94"/>
      <w:proofErr w:type="gramStart"/>
      <w:r>
        <w:t>Размер штрафа Исполнителя как победителя закупки (или иного участника закупки в случаях, установленных Федеральным законом о контрактной системе), предложившего наиболее высокую цену за право заключения Контракта, по каждому факту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в соответствии с Постановлением № 1042 в следующем порядке:</w:t>
      </w:r>
      <w:proofErr w:type="gramEnd"/>
    </w:p>
    <w:p w:rsidR="00290CEF" w:rsidRDefault="0012717A">
      <w:pPr>
        <w:pStyle w:val="LBBodyText2"/>
      </w:pPr>
      <w:r>
        <w:t>В случае</w:t>
      </w:r>
      <w:proofErr w:type="gramStart"/>
      <w:r>
        <w:t>,</w:t>
      </w:r>
      <w:proofErr w:type="gramEnd"/>
      <w:r>
        <w:t xml:space="preserve"> если цена Контракта не превышает начальную (максимальную) цену Контракта:</w:t>
      </w:r>
    </w:p>
    <w:p w:rsidR="00290CEF" w:rsidRDefault="0012717A">
      <w:pPr>
        <w:pStyle w:val="LBGovstyle5"/>
      </w:pPr>
      <w:r>
        <w:t>10 % начальной (максимальной) цены Контракта в случае, если цена Контракта не превышает 3 млн. рублей.</w:t>
      </w:r>
    </w:p>
    <w:p w:rsidR="00290CEF" w:rsidRDefault="0012717A">
      <w:pPr>
        <w:pStyle w:val="LBGovstyle5"/>
      </w:pPr>
      <w:r>
        <w:t>5 % начальной (максимальной) цены Контракта в случае, если цена Контракта составляет от 3 млн. рублей до 50 млн. рублей (включительно);</w:t>
      </w:r>
    </w:p>
    <w:p w:rsidR="00290CEF" w:rsidRDefault="0012717A">
      <w:pPr>
        <w:pStyle w:val="LBGovstyle5"/>
      </w:pPr>
      <w:r>
        <w:t>1 % начальной (максимальной) цены Контракта в случае, если цена Контракта составляет от 50 млн. рублей до 100 млн. рублей (включительно).</w:t>
      </w:r>
    </w:p>
    <w:p w:rsidR="00290CEF" w:rsidRDefault="0012717A">
      <w:pPr>
        <w:pStyle w:val="LBBodyText2"/>
      </w:pPr>
      <w:r>
        <w:t>В случае</w:t>
      </w:r>
      <w:proofErr w:type="gramStart"/>
      <w:r>
        <w:t>,</w:t>
      </w:r>
      <w:proofErr w:type="gramEnd"/>
      <w:r>
        <w:t xml:space="preserve"> если цена Контракта превышает начальную (максимальную) цену Контракта:</w:t>
      </w:r>
    </w:p>
    <w:p w:rsidR="00290CEF" w:rsidRDefault="0012717A">
      <w:pPr>
        <w:pStyle w:val="LBGovstyle5-Alt"/>
        <w:rPr>
          <w:lang w:val="ru-RU"/>
        </w:rPr>
      </w:pPr>
      <w:r w:rsidRPr="00FE3F43">
        <w:rPr>
          <w:lang w:val="ru-RU"/>
        </w:rPr>
        <w:t>10 % цены Контракта в случае, если цена Контракта не превышает 3 млн. рублей;</w:t>
      </w:r>
    </w:p>
    <w:p w:rsidR="00290CEF" w:rsidRDefault="0012717A">
      <w:pPr>
        <w:pStyle w:val="LBGovstyle5-Alt"/>
        <w:rPr>
          <w:lang w:val="ru-RU"/>
        </w:rPr>
      </w:pPr>
      <w:r>
        <w:rPr>
          <w:lang w:val="ru-RU"/>
        </w:rPr>
        <w:t>5 % цены Контракта в случае, если цена Контракта составляет от 3 млн. рублей до 50 млн. рублей (включительно);</w:t>
      </w:r>
    </w:p>
    <w:p w:rsidR="00290CEF" w:rsidRDefault="0012717A">
      <w:pPr>
        <w:pStyle w:val="LBGovstyle5-Alt"/>
        <w:rPr>
          <w:lang w:val="ru-RU"/>
        </w:rPr>
      </w:pPr>
      <w:r>
        <w:rPr>
          <w:lang w:val="ru-RU"/>
        </w:rPr>
        <w:t>1 % цены Контракта в случае, если цена Контракта составляет от 50 млн. рублей до 100 млн. рублей (включительно).</w:t>
      </w:r>
    </w:p>
    <w:p w:rsidR="00290CEF" w:rsidRDefault="0012717A">
      <w:pPr>
        <w:pStyle w:val="LBGovstyle3"/>
      </w:pPr>
      <w:bookmarkStart w:id="95" w:name="_Ref492996654"/>
      <w:bookmarkEnd w:id="95"/>
      <w:r>
        <w:t>Размер штрафа по каждому факту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устанавливается в соответствии с Постановлением № 1042 в следующем порядке:</w:t>
      </w:r>
    </w:p>
    <w:p w:rsidR="00290CEF" w:rsidRDefault="0012717A">
      <w:pPr>
        <w:pStyle w:val="LBGovstyle5"/>
      </w:pPr>
      <w:r>
        <w:t>1 000 рублей, если цена Контракта не превышает 3 млн. рублей.</w:t>
      </w:r>
    </w:p>
    <w:p w:rsidR="00290CEF" w:rsidRDefault="0012717A">
      <w:pPr>
        <w:pStyle w:val="LBGovstyle5"/>
      </w:pPr>
      <w:r>
        <w:t>5000 рублей, если цена Контракта составляет от 3 млн. рублей до 50 млн. рублей (включительно).</w:t>
      </w:r>
    </w:p>
    <w:p w:rsidR="00290CEF" w:rsidRDefault="0012717A">
      <w:pPr>
        <w:pStyle w:val="LBGovstyle2"/>
      </w:pPr>
      <w:bookmarkStart w:id="96" w:name="_Hlk55482056"/>
      <w:bookmarkStart w:id="97" w:name="_Hlk55482099"/>
      <w:bookmarkEnd w:id="96"/>
      <w:bookmarkEnd w:id="97"/>
      <w: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или Исполнителя, и размещаются в ЕИС без размещения на официальном сайте.</w:t>
      </w:r>
    </w:p>
    <w:p w:rsidR="00290CEF" w:rsidRDefault="0012717A">
      <w:pPr>
        <w:pStyle w:val="LBGovstyle2"/>
      </w:pPr>
      <w:r>
        <w:lastRenderedPageBreak/>
        <w:t>В случае</w:t>
      </w:r>
      <w:proofErr w:type="gramStart"/>
      <w:r>
        <w:t>,</w:t>
      </w:r>
      <w:proofErr w:type="gramEnd"/>
      <w:r>
        <w:t xml:space="preserve"> если объем претензионной переписки превысит объемы, допустимые функционалом ЕИС, дальнейший обмен документами осуществляется в письменной форме нарочно, почтой заказным письмом либо посредством факсимильной связи или электронной почты с последующим направлением оригинала по адресам, указанным в Контракте.</w:t>
      </w:r>
    </w:p>
    <w:p w:rsidR="00290CEF" w:rsidRDefault="0012717A">
      <w:pPr>
        <w:pStyle w:val="LBGovstyle1"/>
        <w:rPr>
          <w:b w:val="0"/>
        </w:rPr>
      </w:pPr>
      <w:r>
        <w:t>Форс-мажорные обстоятельства</w:t>
      </w:r>
    </w:p>
    <w:p w:rsidR="00290CEF" w:rsidRDefault="0012717A">
      <w:pPr>
        <w:pStyle w:val="LBGovstyle2"/>
      </w:pPr>
      <w: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Контракта.</w:t>
      </w:r>
    </w:p>
    <w:p w:rsidR="00290CEF" w:rsidRDefault="0012717A">
      <w:pPr>
        <w:pStyle w:val="LBGovstyle2"/>
      </w:pPr>
      <w: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rsidR="00290CEF" w:rsidRDefault="0012717A">
      <w:pPr>
        <w:pStyle w:val="LBGovstyle2"/>
      </w:pPr>
      <w:r>
        <w:t>Обязанность доказать наличие обстоятельств непреодолимой силы лежит на Стороне Контракта, не выполнившей свои обязательства по Контракту.</w:t>
      </w:r>
    </w:p>
    <w:p w:rsidR="00290CEF" w:rsidRDefault="0012717A">
      <w:pPr>
        <w:pStyle w:val="LBGovstyle2"/>
      </w:pPr>
      <w:r>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rsidR="00290CEF" w:rsidRDefault="0012717A">
      <w:pPr>
        <w:pStyle w:val="LBGovstyle1"/>
        <w:rPr>
          <w:b w:val="0"/>
        </w:rPr>
      </w:pPr>
      <w:bookmarkStart w:id="98" w:name="_Ref11953035"/>
      <w:bookmarkEnd w:id="98"/>
      <w:r>
        <w:t>Порядок разрешения споров</w:t>
      </w:r>
    </w:p>
    <w:p w:rsidR="00290CEF" w:rsidRDefault="0012717A">
      <w:pPr>
        <w:pStyle w:val="LBGovstyle2"/>
      </w:pPr>
      <w:r>
        <w:t>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rsidR="00290CEF" w:rsidRDefault="0012717A">
      <w:pPr>
        <w:pStyle w:val="LBGovstyle2"/>
      </w:pPr>
      <w:r>
        <w:t>Обмен претензиями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или Исполнителя, и размещаются в ЕИС без размещения на официальном сайте.</w:t>
      </w:r>
    </w:p>
    <w:p w:rsidR="00290CEF" w:rsidRDefault="0012717A">
      <w:pPr>
        <w:pStyle w:val="LBGovstyle2"/>
      </w:pPr>
      <w:r>
        <w:t xml:space="preserve">При </w:t>
      </w:r>
      <w:proofErr w:type="spellStart"/>
      <w:r>
        <w:t>неурегулировании</w:t>
      </w:r>
      <w:proofErr w:type="spellEnd"/>
      <w:r>
        <w:t xml:space="preserve"> Сторонами спора в досудебном порядке спор разрешается в Арбитражном суде г. Санкт-Петербурга и Ленинградской области.</w:t>
      </w:r>
    </w:p>
    <w:p w:rsidR="00290CEF" w:rsidRDefault="0012717A">
      <w:pPr>
        <w:pStyle w:val="LBGovstyle1"/>
        <w:rPr>
          <w:color w:val="000000"/>
        </w:rPr>
      </w:pPr>
      <w:r>
        <w:rPr>
          <w:color w:val="000000"/>
        </w:rPr>
        <w:t>Антикоррупционная оговорка</w:t>
      </w:r>
    </w:p>
    <w:p w:rsidR="00290CEF" w:rsidRDefault="0012717A">
      <w:pPr>
        <w:pStyle w:val="LBGovstyle2"/>
        <w:rPr>
          <w:color w:val="000000"/>
        </w:rPr>
      </w:pPr>
      <w:proofErr w:type="gramStart"/>
      <w: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90CEF" w:rsidRDefault="0012717A">
      <w:pPr>
        <w:pStyle w:val="LBGovstyle2"/>
        <w:rPr>
          <w:color w:val="000000"/>
        </w:rPr>
      </w:pPr>
      <w: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90CEF" w:rsidRDefault="0012717A">
      <w:pPr>
        <w:pStyle w:val="LBGovstyle2"/>
        <w:rPr>
          <w:color w:val="000000"/>
        </w:rPr>
      </w:pPr>
      <w:r>
        <w:t xml:space="preserve">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w:t>
      </w:r>
      <w:r>
        <w:lastRenderedPageBreak/>
        <w:t xml:space="preserve">не произошли или не произойдут. Это подтверждение должно быть направлено в течение 10 (десяти) рабочих дней </w:t>
      </w:r>
      <w:proofErr w:type="gramStart"/>
      <w:r>
        <w:t>с даты направления</w:t>
      </w:r>
      <w:proofErr w:type="gramEnd"/>
      <w:r>
        <w:t xml:space="preserve"> письменного уведомления.</w:t>
      </w:r>
    </w:p>
    <w:p w:rsidR="00290CEF" w:rsidRDefault="0012717A">
      <w:pPr>
        <w:pStyle w:val="LBGovstyle2"/>
        <w:rPr>
          <w:color w:val="000000"/>
        </w:rPr>
      </w:pPr>
      <w:proofErr w:type="gramStart"/>
      <w: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t xml:space="preserve"> легализации (отмыванию) доходов, полученных преступным путем.</w:t>
      </w:r>
    </w:p>
    <w:p w:rsidR="00290CEF" w:rsidRDefault="0012717A">
      <w:pPr>
        <w:pStyle w:val="LBGovstyle2"/>
        <w:rPr>
          <w:color w:val="000000"/>
        </w:rPr>
      </w:pPr>
      <w:r>
        <w:t>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290CEF" w:rsidRDefault="0012717A">
      <w:pPr>
        <w:pStyle w:val="LBGovstyle1"/>
        <w:rPr>
          <w:b w:val="0"/>
          <w:color w:val="000000"/>
        </w:rPr>
      </w:pPr>
      <w:bookmarkStart w:id="99" w:name="_Ref8437479"/>
      <w:bookmarkStart w:id="100" w:name="_Ref34024376"/>
      <w:bookmarkEnd w:id="99"/>
      <w:bookmarkEnd w:id="100"/>
      <w:r>
        <w:rPr>
          <w:color w:val="000000"/>
        </w:rPr>
        <w:t>Расторжение Контракта</w:t>
      </w:r>
    </w:p>
    <w:p w:rsidR="00290CEF" w:rsidRDefault="0012717A">
      <w:pPr>
        <w:pStyle w:val="LBGovstyle2"/>
        <w:rPr>
          <w:color w:val="000000"/>
        </w:rPr>
      </w:pPr>
      <w:r>
        <w:rPr>
          <w:color w:val="000000"/>
        </w:rPr>
        <w:t>Р</w:t>
      </w:r>
      <w:r>
        <w:rPr>
          <w:color w:val="000000"/>
          <w:shd w:val="clear" w:color="auto" w:fill="FFFFFF"/>
        </w:rPr>
        <w:t>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290CEF" w:rsidRDefault="0012717A">
      <w:pPr>
        <w:pStyle w:val="LBGovstyle2"/>
        <w:rPr>
          <w:color w:val="000000"/>
        </w:rPr>
      </w:pPr>
      <w:r>
        <w:rPr>
          <w:color w:val="000000"/>
          <w:shd w:val="clear" w:color="auto" w:fill="FFFFFF"/>
        </w:rPr>
        <w:t>Соглашение о расторжении Контракта, заключенного по результатам электронных процедур, закрытых электронных процедур, заключается с использованием ЕИС. В случаях, предусмотренных частью 5 статьи 103 Федерального закона о контрактной системе, такое соглашение не размещается на официальном сайте.</w:t>
      </w:r>
    </w:p>
    <w:p w:rsidR="00290CEF" w:rsidRDefault="0012717A">
      <w:pPr>
        <w:pStyle w:val="LBGovstyle2"/>
        <w:rPr>
          <w:color w:val="000000"/>
        </w:rPr>
      </w:pPr>
      <w:r>
        <w:rPr>
          <w:color w:val="00000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90CEF" w:rsidRDefault="0012717A">
      <w:pPr>
        <w:pStyle w:val="LBBodyText2"/>
      </w:pPr>
      <w:r>
        <w:t>До принятия такого решения Заказчик вправе провести экспертизу оказанных услуг с привлечением экспертов, экспертных организаций.</w:t>
      </w:r>
    </w:p>
    <w:p w:rsidR="00290CEF" w:rsidRDefault="0012717A">
      <w:pPr>
        <w:pStyle w:val="LBGovstyle2"/>
      </w:pPr>
      <w: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t>и</w:t>
      </w:r>
      <w:proofErr w:type="gramEnd"/>
      <w: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290CEF" w:rsidRDefault="0012717A">
      <w:pPr>
        <w:pStyle w:val="LBGovstyle2"/>
      </w:pPr>
      <w:r>
        <w:t>В случае принятия Заказчиком решения об одностороннем отказе от исполнения Контракта:</w:t>
      </w:r>
    </w:p>
    <w:p w:rsidR="00290CEF" w:rsidRDefault="0012717A">
      <w:pPr>
        <w:pStyle w:val="LBBodyText2"/>
      </w:pPr>
      <w:r>
        <w:t>1)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w:t>
      </w:r>
    </w:p>
    <w:p w:rsidR="00290CEF" w:rsidRDefault="0012717A">
      <w:pPr>
        <w:pStyle w:val="LBBodyText2"/>
      </w:pPr>
      <w:r>
        <w:t>2) 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p>
    <w:p w:rsidR="00290CEF" w:rsidRDefault="0012717A">
      <w:pPr>
        <w:pStyle w:val="LBBodyText2"/>
      </w:pPr>
      <w:r>
        <w:t>3) поступление решения об одностороннем отказе от исполнения Контракта в соответствии с подпунктом 2 настоящего пункта считается надлежащим уведомлением Исполнителя об одностороннем отказе от исполнения Контракта.</w:t>
      </w:r>
    </w:p>
    <w:p w:rsidR="00290CEF" w:rsidRDefault="0012717A">
      <w:pPr>
        <w:pStyle w:val="LBGovstyle2"/>
      </w:pPr>
      <w:r>
        <w:lastRenderedPageBreak/>
        <w:t xml:space="preserve">Решение Заказчика об одностороннем отказе от исполнения Контракта вступает в </w:t>
      </w:r>
      <w:proofErr w:type="gramStart"/>
      <w:r>
        <w:t>силу</w:t>
      </w:r>
      <w:proofErr w:type="gramEnd"/>
      <w:r>
        <w:t xml:space="preserve">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rsidR="00290CEF" w:rsidRDefault="0012717A">
      <w:pPr>
        <w:pStyle w:val="LBGovstyle2"/>
      </w:pPr>
      <w:proofErr w:type="gramStart"/>
      <w: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w:t>
      </w:r>
      <w:proofErr w:type="gramEnd"/>
      <w: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290CEF" w:rsidRDefault="0012717A">
      <w:pPr>
        <w:pStyle w:val="LBGovstyle2"/>
      </w:pPr>
      <w:proofErr w:type="gramStart"/>
      <w:r>
        <w:t>В случае отмены Заказчиком в соответствии с Федеральным законом о контрактной системе не вступившего в силу решения об одностороннем отказе от исполнения Контракта, Заказчик не позднее одного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w:t>
      </w:r>
      <w:proofErr w:type="gramEnd"/>
      <w:r>
        <w:t xml:space="preserve"> размещает такое извещение в ЕИС.</w:t>
      </w:r>
    </w:p>
    <w:p w:rsidR="00290CEF" w:rsidRDefault="0012717A">
      <w:pPr>
        <w:pStyle w:val="LBGovstyle2"/>
      </w:pPr>
      <w: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90CEF" w:rsidRDefault="0012717A">
      <w:pPr>
        <w:pStyle w:val="LBGovstyle2"/>
      </w:pPr>
      <w:r>
        <w:t>В случае принятия Исполнителем решения об одностороннем отказе от исполнения Контракта такое решение направляется Заказчику в следующем порядке:</w:t>
      </w:r>
    </w:p>
    <w:p w:rsidR="00290CEF" w:rsidRDefault="0012717A">
      <w:pPr>
        <w:pStyle w:val="LBBodyText2"/>
      </w:pPr>
      <w:r>
        <w:t>1)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w:t>
      </w:r>
    </w:p>
    <w:p w:rsidR="00290CEF" w:rsidRDefault="0012717A">
      <w:pPr>
        <w:pStyle w:val="LBBodyText2"/>
      </w:pPr>
      <w:r>
        <w:t>2) 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w:t>
      </w:r>
    </w:p>
    <w:p w:rsidR="00290CEF" w:rsidRDefault="0012717A">
      <w:pPr>
        <w:pStyle w:val="LBBodyText2"/>
      </w:pPr>
      <w:r>
        <w:t>3) поступление решения об одностороннем отказе от исполнения Контракта в соответствии с пунктом 2 настоящей части считается надлежащим уведомлением Заказчика об одностороннем отказе от исполнения Контракта.</w:t>
      </w:r>
    </w:p>
    <w:p w:rsidR="00290CEF" w:rsidRDefault="0012717A">
      <w:pPr>
        <w:pStyle w:val="LBGovstyle2"/>
      </w:pPr>
      <w:r>
        <w:t xml:space="preserve">Решение Исполнителя об одностороннем отказе от исполнения Контракта вступает в </w:t>
      </w:r>
      <w:proofErr w:type="gramStart"/>
      <w:r>
        <w:t>силу</w:t>
      </w:r>
      <w:proofErr w:type="gramEnd"/>
      <w:r>
        <w:t xml:space="preserve">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rsidR="00290CEF" w:rsidRDefault="0012717A">
      <w:pPr>
        <w:pStyle w:val="LBGovstyle2"/>
      </w:pPr>
      <w: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t>решении</w:t>
      </w:r>
      <w:proofErr w:type="gramEnd"/>
      <w: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290CEF" w:rsidRDefault="0012717A">
      <w:pPr>
        <w:pStyle w:val="LBGovstyle2"/>
      </w:pPr>
      <w:proofErr w:type="gramStart"/>
      <w:r>
        <w:t>В случае отмены Исполнителем в соответствии с Федеральным законом о контрактной системе не вступившего в силу решения об одностороннем отказе от исполнения Контракта, размещенного в ЕИС, Исполнитель не позднее одного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w:t>
      </w:r>
      <w:proofErr w:type="gramEnd"/>
      <w:r>
        <w:t xml:space="preserve"> имени Исполнителя, и размещает такое извещение в ЕИС.</w:t>
      </w:r>
    </w:p>
    <w:p w:rsidR="00290CEF" w:rsidRDefault="0012717A">
      <w:pPr>
        <w:pStyle w:val="LBGovstyle2"/>
      </w:pPr>
      <w:r>
        <w:t>Заказчик обязан принять решение об одностороннем отказе от исполнения Контракта в случае, если в ходе исполнения Контракта установлено, что:</w:t>
      </w:r>
    </w:p>
    <w:p w:rsidR="00290CEF" w:rsidRDefault="0012717A">
      <w:pPr>
        <w:pStyle w:val="LBGovstyle5"/>
      </w:pPr>
      <w:proofErr w:type="gramStart"/>
      <w:r>
        <w:lastRenderedPageBreak/>
        <w:t>Исполнитель</w:t>
      </w:r>
      <w:r>
        <w:rPr>
          <w:color w:val="000000"/>
        </w:rPr>
        <w:t xml:space="preserve">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Федерального закона о контрактной системе) и (или) поставляемому товару;</w:t>
      </w:r>
      <w:proofErr w:type="gramEnd"/>
    </w:p>
    <w:p w:rsidR="00290CEF" w:rsidRDefault="0012717A">
      <w:pPr>
        <w:pStyle w:val="LBGovstyle5"/>
      </w:pPr>
      <w:r>
        <w:t>при определении победителя закупки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Исполнителя;</w:t>
      </w:r>
    </w:p>
    <w:p w:rsidR="00290CEF" w:rsidRDefault="0012717A">
      <w:pPr>
        <w:pStyle w:val="LBGovstyle5"/>
      </w:pPr>
      <w:proofErr w:type="gramStart"/>
      <w:r>
        <w:t>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 контрактной системе установлены запрет закупок услуг, соответственно оказываемых иностранными лицами, либо ограничение закупок услуг, соответственно оказываемых</w:t>
      </w:r>
      <w:proofErr w:type="gramEnd"/>
      <w:r>
        <w:t xml:space="preserve"> иностранными лицами, и Исполнитель являлся российским лицом, либо в соответствии с подпунктом «в» пункта 1 части 2 статьи 14 Федерального закона о контрактной системе установлено преимущество в отношении услуг соответственно оказываемых российскими лицами, и Исполнитель являлся российским лицом.</w:t>
      </w:r>
    </w:p>
    <w:p w:rsidR="00290CEF" w:rsidRDefault="0012717A">
      <w:pPr>
        <w:pStyle w:val="LBGovstyle2"/>
      </w:pPr>
      <w: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90CEF" w:rsidRDefault="0012717A">
      <w:pPr>
        <w:pStyle w:val="LBGovstyle1"/>
        <w:rPr>
          <w:b w:val="0"/>
        </w:rPr>
      </w:pPr>
      <w:r>
        <w:t>Срок действия и порядок изменения Контракта</w:t>
      </w:r>
    </w:p>
    <w:p w:rsidR="00290CEF" w:rsidRDefault="0012717A">
      <w:pPr>
        <w:pStyle w:val="LBGovstyle2"/>
      </w:pPr>
      <w:bookmarkStart w:id="101" w:name="_Ref29847895"/>
      <w:bookmarkEnd w:id="101"/>
      <w:r>
        <w:t>Контра</w:t>
      </w:r>
      <w:proofErr w:type="gramStart"/>
      <w:r>
        <w:t>кт вст</w:t>
      </w:r>
      <w:proofErr w:type="gramEnd"/>
      <w:r>
        <w:t>упает в силу с даты его заключения и действует до полного исполнения Сторонами своих обязательств по Контракту.</w:t>
      </w:r>
    </w:p>
    <w:p w:rsidR="00290CEF" w:rsidRDefault="0012717A">
      <w:pPr>
        <w:pStyle w:val="LBBodyText2"/>
      </w:pPr>
      <w:r>
        <w:t>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p>
    <w:p w:rsidR="00290CEF" w:rsidRDefault="0012717A">
      <w:pPr>
        <w:pStyle w:val="LBGovstyle2"/>
        <w:rPr>
          <w:color w:val="000000"/>
        </w:rPr>
      </w:pPr>
      <w:r>
        <w:t>Соглашение</w:t>
      </w:r>
      <w:r>
        <w:rPr>
          <w:color w:val="000000"/>
          <w:sz w:val="30"/>
          <w:shd w:val="clear" w:color="auto" w:fill="FFFFFF"/>
        </w:rPr>
        <w:t xml:space="preserve"> </w:t>
      </w:r>
      <w:r>
        <w:t>об изменении условий Контракта, заключенного по результатам электронных процедур, закрытых электронных процедур, заключается с использованием ЕИС. В случаях, предусмотренных частью 5 статьи 103 Федерального закона о контрактной системе, такое соглашение не размещается на официальном сайте.</w:t>
      </w:r>
    </w:p>
    <w:p w:rsidR="00290CEF" w:rsidRDefault="0012717A">
      <w:pPr>
        <w:pStyle w:val="LBGovstyle1"/>
        <w:rPr>
          <w:b w:val="0"/>
        </w:rPr>
      </w:pPr>
      <w:r>
        <w:t>Прочие условия</w:t>
      </w:r>
    </w:p>
    <w:p w:rsidR="00290CEF" w:rsidRDefault="0012717A">
      <w:pPr>
        <w:pStyle w:val="LBGovstyle2"/>
      </w:pPr>
      <w:bookmarkStart w:id="102" w:name="_Hlk55996250"/>
      <w:proofErr w:type="gramStart"/>
      <w:r>
        <w:t>При исполнении Контракта (за исключением случаев, предусмотренных подпунктом "в" пункта 1, подпунктом "б" пункта 2, подпунктом "в" пункта 3 части 4 статьи 14 Федерального закона о контрактной системе)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rsidR="00290CEF" w:rsidRDefault="0012717A">
      <w:pPr>
        <w:pStyle w:val="LBGovstyle2"/>
      </w:pPr>
      <w:r>
        <w:t xml:space="preserve">В случае изменения наименования, адреса места нахождения или банковских реквизитов Стороны, она письменно извещает об этом другую Сторону в течение 2 (Двух) рабочих дней </w:t>
      </w:r>
      <w:proofErr w:type="gramStart"/>
      <w:r>
        <w:t>с даты</w:t>
      </w:r>
      <w:proofErr w:type="gramEnd"/>
      <w:r>
        <w:t xml:space="preserve"> такого изменения.</w:t>
      </w:r>
    </w:p>
    <w:p w:rsidR="00290CEF" w:rsidRDefault="0012717A">
      <w:pPr>
        <w:pStyle w:val="LBGovstyle2"/>
      </w:pPr>
      <w:r>
        <w:t xml:space="preserve">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w:t>
      </w:r>
      <w:r>
        <w:lastRenderedPageBreak/>
        <w:t>вследствие реорганизации юридического лица в форме преобразования, слияния или присоединения.</w:t>
      </w:r>
    </w:p>
    <w:p w:rsidR="00290CEF" w:rsidRDefault="0012717A">
      <w:pPr>
        <w:pStyle w:val="LBGovstyle2"/>
      </w:pPr>
      <w:r>
        <w:t xml:space="preserve">В случае перемены Заказчика по Контракту права и обязанности Заказчика по Контракту переходят к новому Заказчику в том же объеме и на тех же </w:t>
      </w:r>
      <w:proofErr w:type="spellStart"/>
      <w:r>
        <w:t>условиях</w:t>
      </w:r>
      <w:proofErr w:type="gramStart"/>
      <w:r>
        <w:t>.К</w:t>
      </w:r>
      <w:proofErr w:type="gramEnd"/>
      <w:r>
        <w:t>онтракт</w:t>
      </w:r>
      <w:proofErr w:type="spellEnd"/>
      <w:r>
        <w:t xml:space="preserve"> составлен и подписан в электронном виде. </w:t>
      </w:r>
      <w:bookmarkEnd w:id="102"/>
      <w:r>
        <w:t xml:space="preserve">Все приложения к Контракту являются его </w:t>
      </w:r>
      <w:bookmarkStart w:id="103" w:name="_Hlk53837905"/>
      <w:r>
        <w:t>неотъемлемой</w:t>
      </w:r>
      <w:bookmarkEnd w:id="103"/>
      <w:r>
        <w:t xml:space="preserve"> частью. К Контракту прилагаются:</w:t>
      </w:r>
    </w:p>
    <w:p w:rsidR="00290CEF" w:rsidRDefault="0012717A">
      <w:pPr>
        <w:pStyle w:val="LBBodyText2"/>
      </w:pPr>
      <w:r>
        <w:t xml:space="preserve">Приложение № </w:t>
      </w:r>
      <w:r>
        <w:fldChar w:fldCharType="begin"/>
      </w:r>
      <w:r>
        <w:instrText>REF "Приложение_1" \h</w:instrText>
      </w:r>
      <w:r>
        <w:fldChar w:fldCharType="separate"/>
      </w:r>
      <w:r>
        <w:t>1</w:t>
      </w:r>
      <w:r>
        <w:fldChar w:fldCharType="end"/>
      </w:r>
      <w:r>
        <w:t xml:space="preserve"> «Описание объекта закупки»</w:t>
      </w:r>
    </w:p>
    <w:p w:rsidR="00290CEF" w:rsidRDefault="0012717A">
      <w:pPr>
        <w:pStyle w:val="BdyText2"/>
      </w:pPr>
      <w:r>
        <w:t xml:space="preserve">Приложение № </w:t>
      </w:r>
      <w:r>
        <w:fldChar w:fldCharType="begin"/>
      </w:r>
      <w:r>
        <w:instrText>REF "Приложение_2" \h</w:instrText>
      </w:r>
      <w:r>
        <w:fldChar w:fldCharType="separate"/>
      </w:r>
      <w:r>
        <w:t>2</w:t>
      </w:r>
      <w:r>
        <w:fldChar w:fldCharType="end"/>
      </w:r>
      <w:r>
        <w:t xml:space="preserve"> «Спецификация»</w:t>
      </w:r>
    </w:p>
    <w:p w:rsidR="00290CEF" w:rsidRPr="00986C2C" w:rsidRDefault="0012717A">
      <w:pPr>
        <w:pStyle w:val="LBGovstyle1"/>
        <w:rPr>
          <w:b w:val="0"/>
        </w:rPr>
      </w:pPr>
      <w:bookmarkStart w:id="104" w:name="_Hlk93327463"/>
      <w:bookmarkEnd w:id="104"/>
      <w:r>
        <w:t>Адреса места нахождения, банковские реквизиты и подписи Сторон</w:t>
      </w:r>
    </w:p>
    <w:p w:rsidR="00986C2C" w:rsidRPr="00986C2C" w:rsidRDefault="00986C2C" w:rsidP="00986C2C">
      <w:pPr>
        <w:pStyle w:val="LBGovstyle1"/>
        <w:numPr>
          <w:ilvl w:val="0"/>
          <w:numId w:val="0"/>
        </w:numPr>
        <w:ind w:left="720"/>
        <w:rPr>
          <w:b w:val="0"/>
        </w:rPr>
      </w:pPr>
      <w:proofErr w:type="gramStart"/>
      <w:r w:rsidRPr="00986C2C">
        <w:rPr>
          <w:b w:val="0"/>
        </w:rPr>
        <w:t>Указаны</w:t>
      </w:r>
      <w:proofErr w:type="gramEnd"/>
      <w:r w:rsidRPr="00986C2C">
        <w:rPr>
          <w:b w:val="0"/>
        </w:rPr>
        <w:t xml:space="preserve"> в структурированной форме контракта</w:t>
      </w:r>
    </w:p>
    <w:p w:rsidR="00986C2C" w:rsidRDefault="00986C2C" w:rsidP="00986C2C">
      <w:pPr>
        <w:pStyle w:val="LBGovstyle1"/>
        <w:numPr>
          <w:ilvl w:val="0"/>
          <w:numId w:val="0"/>
        </w:numPr>
        <w:ind w:left="720"/>
        <w:rPr>
          <w:b w:val="0"/>
        </w:rPr>
      </w:pPr>
    </w:p>
    <w:p w:rsidR="00290CEF" w:rsidRDefault="0012717A">
      <w:pPr>
        <w:pageBreakBefore/>
        <w:jc w:val="right"/>
      </w:pPr>
      <w:bookmarkStart w:id="105" w:name="_Hlk15556488"/>
      <w:r>
        <w:lastRenderedPageBreak/>
        <w:t xml:space="preserve">Приложение № </w:t>
      </w:r>
      <w:bookmarkStart w:id="106" w:name="Приложение_1"/>
      <w:r>
        <w:t>1</w:t>
      </w:r>
      <w:bookmarkEnd w:id="106"/>
    </w:p>
    <w:p w:rsidR="00290CEF" w:rsidRDefault="0012717A">
      <w:pPr>
        <w:pStyle w:val="LBBodyText1"/>
        <w:spacing w:before="0" w:after="0"/>
        <w:jc w:val="right"/>
      </w:pPr>
      <w:bookmarkStart w:id="107" w:name="_Hlk53802777"/>
      <w:r>
        <w:t xml:space="preserve">к Контракту </w:t>
      </w:r>
    </w:p>
    <w:p w:rsidR="00290CEF" w:rsidRDefault="0012717A">
      <w:pPr>
        <w:pStyle w:val="LBBodyText1"/>
        <w:spacing w:before="0" w:after="0"/>
        <w:jc w:val="right"/>
      </w:pPr>
      <w:r>
        <w:t>от «</w:t>
      </w:r>
      <w:r w:rsidR="00F47868">
        <w:t>07</w:t>
      </w:r>
      <w:r>
        <w:t>»</w:t>
      </w:r>
      <w:r w:rsidR="00F47868">
        <w:t xml:space="preserve"> августа</w:t>
      </w:r>
      <w:r>
        <w:t xml:space="preserve"> </w:t>
      </w:r>
      <w:r w:rsidR="00F47868">
        <w:t>2026</w:t>
      </w:r>
      <w:r>
        <w:t xml:space="preserve"> г.</w:t>
      </w:r>
    </w:p>
    <w:p w:rsidR="00290CEF" w:rsidRDefault="0012717A">
      <w:pPr>
        <w:pStyle w:val="LBBodyText1"/>
        <w:spacing w:before="0" w:after="0"/>
        <w:jc w:val="right"/>
      </w:pPr>
      <w:r>
        <w:t xml:space="preserve">№ </w:t>
      </w:r>
      <w:bookmarkEnd w:id="105"/>
      <w:bookmarkEnd w:id="107"/>
      <w:r w:rsidR="00F47868" w:rsidRPr="00F47868">
        <w:t>148/26</w:t>
      </w:r>
    </w:p>
    <w:p w:rsidR="00290CEF" w:rsidRDefault="00290CEF">
      <w:pPr>
        <w:pStyle w:val="LBBodyText1"/>
      </w:pPr>
    </w:p>
    <w:p w:rsidR="00F47868" w:rsidRPr="00F47868" w:rsidRDefault="00F47868" w:rsidP="00F47868">
      <w:pPr>
        <w:keepNext/>
        <w:suppressAutoHyphens/>
        <w:autoSpaceDN w:val="0"/>
        <w:jc w:val="center"/>
        <w:rPr>
          <w:rFonts w:eastAsia="Calibri"/>
          <w:b/>
          <w:sz w:val="24"/>
          <w:szCs w:val="24"/>
          <w:lang w:eastAsia="en-US"/>
        </w:rPr>
      </w:pPr>
      <w:bookmarkStart w:id="108" w:name="_GoBack"/>
      <w:bookmarkEnd w:id="108"/>
      <w:r w:rsidRPr="00F47868">
        <w:rPr>
          <w:rFonts w:eastAsia="Calibri"/>
          <w:b/>
          <w:sz w:val="24"/>
          <w:szCs w:val="24"/>
          <w:lang w:eastAsia="en-US"/>
        </w:rPr>
        <w:t>Описание объекта закупки</w:t>
      </w:r>
    </w:p>
    <w:p w:rsidR="00F47868" w:rsidRPr="00F47868" w:rsidRDefault="00F47868" w:rsidP="00F47868">
      <w:pPr>
        <w:keepNext/>
        <w:autoSpaceDN w:val="0"/>
        <w:jc w:val="center"/>
        <w:rPr>
          <w:rFonts w:eastAsia="Calibri"/>
          <w:b/>
          <w:sz w:val="24"/>
          <w:szCs w:val="24"/>
          <w:lang w:eastAsia="en-US"/>
        </w:rPr>
      </w:pPr>
    </w:p>
    <w:p w:rsidR="00F47868" w:rsidRPr="00F47868" w:rsidRDefault="00F47868" w:rsidP="00F47868">
      <w:pPr>
        <w:widowControl w:val="0"/>
        <w:autoSpaceDN w:val="0"/>
        <w:jc w:val="center"/>
        <w:rPr>
          <w:szCs w:val="22"/>
          <w:lang w:eastAsia="en-US"/>
        </w:rPr>
      </w:pPr>
      <w:r w:rsidRPr="00F47868">
        <w:rPr>
          <w:szCs w:val="22"/>
          <w:lang w:eastAsia="en-US"/>
        </w:rPr>
        <w:t>на оказание услуг по обязательному государственному страхованию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 Ленинградской области</w:t>
      </w:r>
    </w:p>
    <w:p w:rsidR="00F47868" w:rsidRPr="00F47868" w:rsidRDefault="00F47868" w:rsidP="00F47868">
      <w:pPr>
        <w:widowControl w:val="0"/>
        <w:autoSpaceDN w:val="0"/>
        <w:rPr>
          <w:szCs w:val="22"/>
          <w:lang w:eastAsia="en-US"/>
        </w:rPr>
      </w:pPr>
    </w:p>
    <w:p w:rsidR="00F47868" w:rsidRPr="00F47868" w:rsidRDefault="00F47868" w:rsidP="00F47868">
      <w:pPr>
        <w:widowControl w:val="0"/>
        <w:autoSpaceDN w:val="0"/>
        <w:ind w:firstLine="709"/>
        <w:rPr>
          <w:rFonts w:eastAsia="Calibri"/>
          <w:b/>
          <w:szCs w:val="22"/>
          <w:lang w:eastAsia="en-US"/>
        </w:rPr>
      </w:pPr>
      <w:r w:rsidRPr="00F47868">
        <w:rPr>
          <w:rFonts w:eastAsia="Calibri"/>
          <w:b/>
          <w:szCs w:val="22"/>
          <w:lang w:eastAsia="en-US"/>
        </w:rPr>
        <w:t>1. Общие положения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1.1. Предметом закупки является оказание услуг по обязательному государственному страхованию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 Ленинградской области (далее - Услуги).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1.2. Основные определения:</w:t>
      </w:r>
    </w:p>
    <w:p w:rsidR="00F47868" w:rsidRPr="00F47868" w:rsidRDefault="00F47868" w:rsidP="00F47868">
      <w:pPr>
        <w:widowControl w:val="0"/>
        <w:autoSpaceDN w:val="0"/>
        <w:ind w:firstLine="709"/>
        <w:rPr>
          <w:rFonts w:eastAsia="Calibri"/>
          <w:szCs w:val="22"/>
          <w:lang w:eastAsia="en-US"/>
        </w:rPr>
      </w:pPr>
      <w:r w:rsidRPr="00F47868">
        <w:rPr>
          <w:rFonts w:eastAsia="Calibri"/>
          <w:b/>
          <w:szCs w:val="22"/>
          <w:lang w:eastAsia="en-US"/>
        </w:rPr>
        <w:t>Контракт</w:t>
      </w:r>
      <w:r w:rsidRPr="00F47868">
        <w:rPr>
          <w:rFonts w:eastAsia="Calibri"/>
          <w:szCs w:val="22"/>
          <w:lang w:eastAsia="en-US"/>
        </w:rPr>
        <w:t xml:space="preserve"> - государственный контракт на оказание по обязательному государственному страхованию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 Ленинградской области (далее - Контракт).</w:t>
      </w:r>
    </w:p>
    <w:p w:rsidR="00F47868" w:rsidRPr="00F47868" w:rsidRDefault="00F47868" w:rsidP="00F47868">
      <w:pPr>
        <w:widowControl w:val="0"/>
        <w:autoSpaceDN w:val="0"/>
        <w:ind w:firstLine="709"/>
        <w:rPr>
          <w:rFonts w:eastAsia="Calibri"/>
          <w:szCs w:val="22"/>
          <w:lang w:eastAsia="en-US"/>
        </w:rPr>
      </w:pPr>
      <w:r w:rsidRPr="00F47868">
        <w:rPr>
          <w:rFonts w:eastAsia="Calibri"/>
          <w:b/>
          <w:szCs w:val="22"/>
          <w:lang w:eastAsia="en-US"/>
        </w:rPr>
        <w:t>Страхователь</w:t>
      </w:r>
      <w:r w:rsidRPr="00F47868">
        <w:rPr>
          <w:rFonts w:eastAsia="Calibri"/>
          <w:szCs w:val="22"/>
          <w:lang w:eastAsia="en-US"/>
        </w:rPr>
        <w:t xml:space="preserve"> – юридическое лицо, Заказчик, заключивший государственный контракт на оказание услуг по обязательному государственному страхованию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 Ленинградской области.</w:t>
      </w:r>
    </w:p>
    <w:p w:rsidR="00F47868" w:rsidRPr="00F47868" w:rsidRDefault="00F47868" w:rsidP="00F47868">
      <w:pPr>
        <w:widowControl w:val="0"/>
        <w:autoSpaceDN w:val="0"/>
        <w:ind w:firstLine="709"/>
        <w:rPr>
          <w:rFonts w:eastAsia="Calibri"/>
          <w:szCs w:val="22"/>
          <w:lang w:eastAsia="en-US"/>
        </w:rPr>
      </w:pPr>
      <w:r w:rsidRPr="00F47868">
        <w:rPr>
          <w:rFonts w:eastAsia="Calibri"/>
          <w:b/>
          <w:szCs w:val="22"/>
          <w:lang w:eastAsia="en-US"/>
        </w:rPr>
        <w:t>Страховщик</w:t>
      </w:r>
      <w:r w:rsidRPr="00F47868">
        <w:rPr>
          <w:rFonts w:eastAsia="Calibri"/>
          <w:szCs w:val="22"/>
          <w:lang w:eastAsia="en-US"/>
        </w:rPr>
        <w:t xml:space="preserve"> – юридическое лицо, Исполнитель, имеющий специальное разрешение (лицензию) на право осуществления страховой деятельности и заключивший со Страхователем государственный контракт на оказание услуг</w:t>
      </w:r>
      <w:r w:rsidRPr="00F47868">
        <w:rPr>
          <w:rFonts w:ascii="Calibri" w:eastAsia="Calibri" w:hAnsi="Calibri"/>
          <w:szCs w:val="22"/>
          <w:lang w:eastAsia="en-US"/>
        </w:rPr>
        <w:t xml:space="preserve"> </w:t>
      </w:r>
      <w:r w:rsidRPr="00F47868">
        <w:rPr>
          <w:rFonts w:eastAsia="Calibri"/>
          <w:szCs w:val="22"/>
          <w:lang w:eastAsia="en-US"/>
        </w:rPr>
        <w:t>по обязательному государственному страхованию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47868" w:rsidRPr="00F47868" w:rsidRDefault="00F47868" w:rsidP="00F47868">
      <w:pPr>
        <w:widowControl w:val="0"/>
        <w:autoSpaceDN w:val="0"/>
        <w:ind w:firstLine="709"/>
        <w:rPr>
          <w:rFonts w:eastAsia="Calibri"/>
          <w:szCs w:val="22"/>
          <w:lang w:eastAsia="en-US"/>
        </w:rPr>
      </w:pPr>
      <w:proofErr w:type="gramStart"/>
      <w:r w:rsidRPr="00F47868">
        <w:rPr>
          <w:rFonts w:eastAsia="Calibri"/>
          <w:b/>
          <w:szCs w:val="22"/>
          <w:lang w:eastAsia="en-US"/>
        </w:rPr>
        <w:t xml:space="preserve">Застрахованные лица </w:t>
      </w:r>
      <w:r w:rsidRPr="00F47868">
        <w:rPr>
          <w:rFonts w:eastAsia="Calibri"/>
          <w:szCs w:val="22"/>
          <w:lang w:eastAsia="en-US"/>
        </w:rPr>
        <w:t xml:space="preserve">– лица, замещающие государственные должности в органах исполнительной власти Ленинградской области, и государственные гражданские служащие, проходящие гражданскую службу в органах исполнительной власти Ленинградской области и аппаратах мировых судей Ленинградской области, в пользу которых заключен Контракт (далее – Застрахованные лица, Гражданские служащие, Лица, замещающие </w:t>
      </w:r>
      <w:proofErr w:type="spellStart"/>
      <w:r w:rsidRPr="00F47868">
        <w:rPr>
          <w:rFonts w:eastAsia="Calibri"/>
          <w:szCs w:val="22"/>
          <w:lang w:eastAsia="en-US"/>
        </w:rPr>
        <w:t>госдолжности</w:t>
      </w:r>
      <w:proofErr w:type="spellEnd"/>
      <w:r w:rsidRPr="00F47868">
        <w:rPr>
          <w:rFonts w:eastAsia="Calibri"/>
          <w:szCs w:val="22"/>
          <w:lang w:eastAsia="en-US"/>
        </w:rPr>
        <w:t>).</w:t>
      </w:r>
      <w:proofErr w:type="gramEnd"/>
      <w:r w:rsidRPr="00F47868">
        <w:rPr>
          <w:rFonts w:eastAsia="Calibri"/>
          <w:szCs w:val="22"/>
          <w:lang w:eastAsia="en-US"/>
        </w:rPr>
        <w:t xml:space="preserve"> Список Застрахованных лиц предоставляется Страхователем Страховщику в составе заявки, направляемой Страхователем на адрес электронной почты Страховщика, указанной в Контракте. </w:t>
      </w:r>
    </w:p>
    <w:p w:rsidR="00F47868" w:rsidRPr="00F47868" w:rsidRDefault="00F47868" w:rsidP="00F47868">
      <w:pPr>
        <w:widowControl w:val="0"/>
        <w:autoSpaceDN w:val="0"/>
        <w:ind w:firstLine="709"/>
        <w:rPr>
          <w:rFonts w:eastAsia="Calibri"/>
          <w:szCs w:val="22"/>
          <w:lang w:eastAsia="en-US"/>
        </w:rPr>
      </w:pPr>
      <w:r w:rsidRPr="00F47868">
        <w:rPr>
          <w:rFonts w:eastAsia="Calibri"/>
          <w:b/>
          <w:szCs w:val="22"/>
          <w:lang w:eastAsia="en-US"/>
        </w:rPr>
        <w:t xml:space="preserve">Выгодоприобретатель </w:t>
      </w:r>
      <w:r w:rsidRPr="00F47868">
        <w:rPr>
          <w:rFonts w:eastAsia="Calibri"/>
          <w:szCs w:val="22"/>
          <w:lang w:eastAsia="en-US"/>
        </w:rPr>
        <w:t xml:space="preserve">– Застрахованное лицо или лицо, указанное Застрахованным лицом на случай своей гибели (смерти) в качестве Выгодоприобретателя, а при отсутствии такого указания – наследники Застрахованного лица (по предъявлении свидетельства о праве наследования). </w:t>
      </w:r>
    </w:p>
    <w:p w:rsidR="00F47868" w:rsidRPr="00F47868" w:rsidRDefault="00F47868" w:rsidP="00F47868">
      <w:pPr>
        <w:widowControl w:val="0"/>
        <w:autoSpaceDN w:val="0"/>
        <w:ind w:firstLine="709"/>
        <w:rPr>
          <w:rFonts w:eastAsia="Calibri"/>
          <w:szCs w:val="22"/>
          <w:lang w:eastAsia="en-US"/>
        </w:rPr>
      </w:pPr>
      <w:proofErr w:type="gramStart"/>
      <w:r w:rsidRPr="00F47868">
        <w:rPr>
          <w:rFonts w:eastAsia="Calibri"/>
          <w:b/>
          <w:szCs w:val="22"/>
          <w:lang w:eastAsia="en-US"/>
        </w:rPr>
        <w:t>Период страховой защиты –</w:t>
      </w:r>
      <w:r w:rsidRPr="00F47868">
        <w:rPr>
          <w:rFonts w:eastAsia="Calibri"/>
          <w:szCs w:val="22"/>
          <w:lang w:eastAsia="en-US"/>
        </w:rPr>
        <w:t xml:space="preserve"> со дня начала государственной гражданской службы в органах исполнительной власти Ленинградской области и аппаратах мировых судей Ленинградской области (далее - Гражданская служба) по день окончания Гражданской службы, в течение периода замещения государственных должностей в органах исполнительной власти Ленинградской области (далее – Замещение </w:t>
      </w:r>
      <w:proofErr w:type="spellStart"/>
      <w:r w:rsidRPr="00F47868">
        <w:rPr>
          <w:rFonts w:eastAsia="Calibri"/>
          <w:szCs w:val="22"/>
          <w:lang w:eastAsia="en-US"/>
        </w:rPr>
        <w:t>госдолжности</w:t>
      </w:r>
      <w:proofErr w:type="spellEnd"/>
      <w:r w:rsidRPr="00F47868">
        <w:rPr>
          <w:rFonts w:eastAsia="Calibri"/>
          <w:szCs w:val="22"/>
          <w:lang w:eastAsia="en-US"/>
        </w:rPr>
        <w:t>, исполнение полномочий), в период срока оказания услуг, указанного в  п.2.2, а также в течение одного</w:t>
      </w:r>
      <w:proofErr w:type="gramEnd"/>
      <w:r w:rsidRPr="00F47868">
        <w:rPr>
          <w:rFonts w:eastAsia="Calibri"/>
          <w:szCs w:val="22"/>
          <w:lang w:eastAsia="en-US"/>
        </w:rPr>
        <w:t xml:space="preserve"> года после окончания Гражданской службы, прекращения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если смерть или инвалидность Гражданского служащего, Лица, замещающего </w:t>
      </w:r>
      <w:proofErr w:type="spellStart"/>
      <w:r w:rsidRPr="00F47868">
        <w:rPr>
          <w:rFonts w:eastAsia="Calibri"/>
          <w:szCs w:val="22"/>
          <w:lang w:eastAsia="en-US"/>
        </w:rPr>
        <w:t>госдолжность</w:t>
      </w:r>
      <w:proofErr w:type="spellEnd"/>
      <w:r w:rsidRPr="00F47868">
        <w:rPr>
          <w:rFonts w:eastAsia="Calibri"/>
          <w:szCs w:val="22"/>
          <w:lang w:eastAsia="en-US"/>
        </w:rPr>
        <w:t xml:space="preserve">, наступили вследствие увечья, </w:t>
      </w:r>
      <w:r w:rsidRPr="00F47868">
        <w:rPr>
          <w:rFonts w:eastAsia="Calibri"/>
          <w:szCs w:val="22"/>
          <w:lang w:eastAsia="en-US"/>
        </w:rPr>
        <w:lastRenderedPageBreak/>
        <w:t xml:space="preserve">травмы или заболевания, имевших место в период прохождения гражданской службы,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в период срока оказания услуг, указанного в  п.2.2.</w:t>
      </w:r>
    </w:p>
    <w:p w:rsidR="00F47868" w:rsidRPr="00F47868" w:rsidRDefault="00F47868" w:rsidP="00F47868">
      <w:pPr>
        <w:widowControl w:val="0"/>
        <w:autoSpaceDN w:val="0"/>
        <w:ind w:firstLine="709"/>
        <w:rPr>
          <w:rFonts w:eastAsia="Calibri"/>
          <w:szCs w:val="22"/>
          <w:lang w:eastAsia="en-US"/>
        </w:rPr>
      </w:pPr>
      <w:r w:rsidRPr="00F47868">
        <w:rPr>
          <w:rFonts w:eastAsia="Calibri"/>
          <w:b/>
          <w:szCs w:val="22"/>
          <w:lang w:eastAsia="en-US"/>
        </w:rPr>
        <w:t>Объекты страхования</w:t>
      </w:r>
      <w:r w:rsidRPr="00F47868">
        <w:rPr>
          <w:rFonts w:eastAsia="Calibri"/>
          <w:szCs w:val="22"/>
          <w:lang w:eastAsia="en-US"/>
        </w:rPr>
        <w:t xml:space="preserve"> – не противоречащие действующему законодательству Российской Федерации имущественные интересы, связанные с жизнью, здоровьем и общей трудоспособностью Застрахованных лиц.</w:t>
      </w:r>
    </w:p>
    <w:p w:rsidR="00F47868" w:rsidRPr="00F47868" w:rsidRDefault="00F47868" w:rsidP="00F47868">
      <w:pPr>
        <w:widowControl w:val="0"/>
        <w:autoSpaceDN w:val="0"/>
        <w:ind w:firstLine="709"/>
        <w:rPr>
          <w:rFonts w:eastAsia="Calibri"/>
          <w:szCs w:val="22"/>
          <w:lang w:eastAsia="en-US"/>
        </w:rPr>
      </w:pPr>
      <w:r w:rsidRPr="00F47868">
        <w:rPr>
          <w:rFonts w:eastAsia="Calibri"/>
          <w:b/>
          <w:szCs w:val="22"/>
          <w:lang w:eastAsia="en-US"/>
        </w:rPr>
        <w:t>Территория страхования</w:t>
      </w:r>
      <w:r w:rsidRPr="00F47868">
        <w:rPr>
          <w:rFonts w:eastAsia="Calibri"/>
          <w:szCs w:val="22"/>
          <w:lang w:eastAsia="en-US"/>
        </w:rPr>
        <w:t xml:space="preserve"> – весь мир.</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1.3. </w:t>
      </w:r>
      <w:proofErr w:type="gramStart"/>
      <w:r w:rsidRPr="00F47868">
        <w:rPr>
          <w:rFonts w:eastAsia="Calibri"/>
          <w:szCs w:val="22"/>
          <w:lang w:eastAsia="en-US"/>
        </w:rPr>
        <w:t>В соответствии с Описанием объекта закупки и Перечнем должностей, окладов государственных служащих и единовременных денежных вознаграждений лиц, замещающих государственные должности (Приложение к Описанию объекта закупки), Исполнитель обязуется при наступлении одного из обусловленных в настоящем Описании объекта закупки страховых случаев выплатить Застрахованным лицам или Выгодоприобретателям страховую выплату в размере и сроки, предусмотренные настоящим Описанием объекта закупки, а Заказчик обязуется оплатить страховую</w:t>
      </w:r>
      <w:proofErr w:type="gramEnd"/>
      <w:r w:rsidRPr="00F47868">
        <w:rPr>
          <w:rFonts w:eastAsia="Calibri"/>
          <w:szCs w:val="22"/>
          <w:lang w:eastAsia="en-US"/>
        </w:rPr>
        <w:t xml:space="preserve"> премию.</w:t>
      </w:r>
    </w:p>
    <w:p w:rsidR="00F47868" w:rsidRPr="00F47868" w:rsidRDefault="00F47868" w:rsidP="00F47868">
      <w:pPr>
        <w:widowControl w:val="0"/>
        <w:autoSpaceDN w:val="0"/>
        <w:ind w:firstLine="709"/>
        <w:rPr>
          <w:rFonts w:eastAsia="Calibri"/>
          <w:szCs w:val="22"/>
          <w:lang w:eastAsia="en-US"/>
        </w:rPr>
      </w:pPr>
    </w:p>
    <w:p w:rsidR="00F47868" w:rsidRPr="00F47868" w:rsidRDefault="00F47868" w:rsidP="00F47868">
      <w:pPr>
        <w:widowControl w:val="0"/>
        <w:autoSpaceDN w:val="0"/>
        <w:ind w:firstLine="709"/>
        <w:rPr>
          <w:rFonts w:eastAsia="Calibri"/>
          <w:b/>
          <w:szCs w:val="22"/>
          <w:lang w:eastAsia="en-US"/>
        </w:rPr>
      </w:pPr>
      <w:r w:rsidRPr="00F47868">
        <w:rPr>
          <w:rFonts w:eastAsia="Calibri"/>
          <w:b/>
          <w:szCs w:val="22"/>
          <w:lang w:eastAsia="en-US"/>
        </w:rPr>
        <w:t>2. Характеристика и количество оказываемых услуг</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2.1. Исполнитель должен оказать Услуги по обязательному государственному страхованию государственных служащих:</w:t>
      </w:r>
    </w:p>
    <w:p w:rsidR="00F47868" w:rsidRPr="00F47868" w:rsidRDefault="00F47868" w:rsidP="00F47868">
      <w:pPr>
        <w:widowControl w:val="0"/>
        <w:autoSpaceDN w:val="0"/>
        <w:ind w:firstLine="709"/>
        <w:rPr>
          <w:rFonts w:eastAsia="Calibri"/>
          <w:szCs w:val="22"/>
          <w:lang w:eastAsia="en-US"/>
        </w:rPr>
      </w:pPr>
    </w:p>
    <w:tbl>
      <w:tblPr>
        <w:tblStyle w:val="35"/>
        <w:tblW w:w="5000" w:type="pct"/>
        <w:tblInd w:w="0" w:type="dxa"/>
        <w:tblLook w:val="04A0" w:firstRow="1" w:lastRow="0" w:firstColumn="1" w:lastColumn="0" w:noHBand="0" w:noVBand="1"/>
      </w:tblPr>
      <w:tblGrid>
        <w:gridCol w:w="674"/>
        <w:gridCol w:w="6201"/>
        <w:gridCol w:w="2695"/>
      </w:tblGrid>
      <w:tr w:rsidR="00F47868" w:rsidRPr="00F47868" w:rsidTr="00022890">
        <w:tc>
          <w:tcPr>
            <w:tcW w:w="352"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center"/>
            </w:pPr>
            <w:r w:rsidRPr="00F47868">
              <w:t xml:space="preserve">№ </w:t>
            </w:r>
            <w:proofErr w:type="gramStart"/>
            <w:r w:rsidRPr="00F47868">
              <w:t>п</w:t>
            </w:r>
            <w:proofErr w:type="gramEnd"/>
            <w:r w:rsidRPr="00F47868">
              <w:t>/п</w:t>
            </w:r>
          </w:p>
        </w:tc>
        <w:tc>
          <w:tcPr>
            <w:tcW w:w="3239"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center"/>
            </w:pPr>
            <w:r w:rsidRPr="00F47868">
              <w:t>Категория государственных служащих</w:t>
            </w:r>
          </w:p>
        </w:tc>
        <w:tc>
          <w:tcPr>
            <w:tcW w:w="1408"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jc w:val="center"/>
            </w:pPr>
            <w:r w:rsidRPr="00F47868">
              <w:t>Количество</w:t>
            </w:r>
          </w:p>
          <w:p w:rsidR="00F47868" w:rsidRPr="00F47868" w:rsidRDefault="00F47868" w:rsidP="00F47868">
            <w:pPr>
              <w:widowControl w:val="0"/>
              <w:autoSpaceDN w:val="0"/>
              <w:jc w:val="center"/>
            </w:pPr>
            <w:r w:rsidRPr="00F47868">
              <w:t>штатных единиц</w:t>
            </w:r>
          </w:p>
        </w:tc>
      </w:tr>
      <w:tr w:rsidR="00F47868" w:rsidRPr="00F47868" w:rsidTr="00022890">
        <w:tc>
          <w:tcPr>
            <w:tcW w:w="352"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center"/>
            </w:pPr>
            <w:r w:rsidRPr="00F47868">
              <w:t>1</w:t>
            </w:r>
          </w:p>
        </w:tc>
        <w:tc>
          <w:tcPr>
            <w:tcW w:w="3239"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pPr>
              <w:widowControl w:val="0"/>
              <w:tabs>
                <w:tab w:val="left" w:pos="210"/>
              </w:tabs>
              <w:autoSpaceDN w:val="0"/>
              <w:ind w:firstLine="268"/>
              <w:jc w:val="left"/>
            </w:pPr>
            <w:r w:rsidRPr="00F47868">
              <w:t>Лица, замещающие государственные должности</w:t>
            </w:r>
            <w:r w:rsidRPr="00F47868">
              <w:rPr>
                <w:rFonts w:ascii="Calibri" w:hAnsi="Calibri"/>
              </w:rPr>
              <w:t xml:space="preserve"> </w:t>
            </w:r>
            <w:r w:rsidRPr="00F47868">
              <w:t>в органах исполнительной власти Ленинградской области</w:t>
            </w:r>
          </w:p>
        </w:tc>
        <w:tc>
          <w:tcPr>
            <w:tcW w:w="1408"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center"/>
            </w:pPr>
            <w:r w:rsidRPr="00F47868">
              <w:t>49</w:t>
            </w:r>
          </w:p>
        </w:tc>
      </w:tr>
      <w:tr w:rsidR="00F47868" w:rsidRPr="00F47868" w:rsidTr="00022890">
        <w:tc>
          <w:tcPr>
            <w:tcW w:w="352"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center"/>
            </w:pPr>
            <w:r w:rsidRPr="00F47868">
              <w:t>2</w:t>
            </w:r>
          </w:p>
        </w:tc>
        <w:tc>
          <w:tcPr>
            <w:tcW w:w="3239"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pPr>
              <w:widowControl w:val="0"/>
              <w:tabs>
                <w:tab w:val="left" w:pos="210"/>
              </w:tabs>
              <w:autoSpaceDN w:val="0"/>
              <w:ind w:firstLine="268"/>
              <w:jc w:val="left"/>
            </w:pPr>
            <w:r w:rsidRPr="00F47868">
              <w:t>Лица, замещающие должности государственной гражданской службы в органах исполнительной власти Ленинградской области</w:t>
            </w:r>
          </w:p>
        </w:tc>
        <w:tc>
          <w:tcPr>
            <w:tcW w:w="1408"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center"/>
            </w:pPr>
            <w:r w:rsidRPr="00F47868">
              <w:t>1888</w:t>
            </w:r>
          </w:p>
        </w:tc>
      </w:tr>
      <w:tr w:rsidR="00F47868" w:rsidRPr="00F47868" w:rsidTr="00022890">
        <w:tc>
          <w:tcPr>
            <w:tcW w:w="352"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center"/>
            </w:pPr>
            <w:r w:rsidRPr="00F47868">
              <w:t>3</w:t>
            </w:r>
          </w:p>
        </w:tc>
        <w:tc>
          <w:tcPr>
            <w:tcW w:w="3239"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pPr>
              <w:widowControl w:val="0"/>
              <w:tabs>
                <w:tab w:val="left" w:pos="210"/>
              </w:tabs>
              <w:autoSpaceDN w:val="0"/>
              <w:ind w:firstLine="268"/>
              <w:jc w:val="left"/>
            </w:pPr>
            <w:r w:rsidRPr="00F47868">
              <w:t>Лица, замещающие должности государственной гражданской службы в аппаратах мировых судей Ленинградской области</w:t>
            </w:r>
          </w:p>
        </w:tc>
        <w:tc>
          <w:tcPr>
            <w:tcW w:w="1408" w:type="pct"/>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center"/>
            </w:pPr>
            <w:r w:rsidRPr="00F47868">
              <w:t>261</w:t>
            </w:r>
          </w:p>
        </w:tc>
      </w:tr>
      <w:tr w:rsidR="00F47868" w:rsidRPr="00F47868" w:rsidTr="00022890">
        <w:tc>
          <w:tcPr>
            <w:tcW w:w="3592" w:type="pct"/>
            <w:gridSpan w:val="2"/>
            <w:tcBorders>
              <w:top w:val="single" w:sz="4" w:space="0" w:color="auto"/>
              <w:left w:val="single" w:sz="4" w:space="0" w:color="auto"/>
              <w:bottom w:val="single" w:sz="4" w:space="0" w:color="auto"/>
              <w:right w:val="single" w:sz="4" w:space="0" w:color="auto"/>
            </w:tcBorders>
            <w:vAlign w:val="center"/>
            <w:hideMark/>
          </w:tcPr>
          <w:p w:rsidR="00F47868" w:rsidRPr="00F47868" w:rsidRDefault="00F47868" w:rsidP="00F47868">
            <w:pPr>
              <w:widowControl w:val="0"/>
              <w:autoSpaceDN w:val="0"/>
              <w:ind w:firstLine="709"/>
              <w:jc w:val="left"/>
              <w:rPr>
                <w:b/>
              </w:rPr>
            </w:pPr>
            <w:r w:rsidRPr="00F47868">
              <w:rPr>
                <w:b/>
              </w:rPr>
              <w:t>ИТОГО:</w:t>
            </w:r>
          </w:p>
        </w:tc>
        <w:tc>
          <w:tcPr>
            <w:tcW w:w="1408"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pPr>
              <w:widowControl w:val="0"/>
              <w:autoSpaceDN w:val="0"/>
              <w:ind w:firstLine="709"/>
              <w:jc w:val="center"/>
              <w:rPr>
                <w:b/>
              </w:rPr>
            </w:pPr>
            <w:r w:rsidRPr="00F47868">
              <w:rPr>
                <w:b/>
              </w:rPr>
              <w:t>2198</w:t>
            </w:r>
          </w:p>
        </w:tc>
      </w:tr>
    </w:tbl>
    <w:p w:rsidR="00F47868" w:rsidRPr="00F47868" w:rsidRDefault="00F47868" w:rsidP="00F47868">
      <w:pPr>
        <w:widowControl w:val="0"/>
        <w:autoSpaceDN w:val="0"/>
        <w:ind w:firstLine="709"/>
        <w:rPr>
          <w:rFonts w:eastAsia="Calibri"/>
          <w:szCs w:val="22"/>
          <w:lang w:eastAsia="en-US"/>
        </w:rPr>
      </w:pPr>
    </w:p>
    <w:p w:rsidR="00F47868" w:rsidRPr="00F47868" w:rsidRDefault="00F47868" w:rsidP="00F47868">
      <w:pPr>
        <w:widowControl w:val="0"/>
        <w:autoSpaceDN w:val="0"/>
        <w:ind w:firstLine="709"/>
        <w:rPr>
          <w:rFonts w:eastAsia="Calibri"/>
          <w:b/>
          <w:szCs w:val="22"/>
          <w:lang w:eastAsia="en-US"/>
        </w:rPr>
      </w:pPr>
      <w:r w:rsidRPr="00F47868">
        <w:rPr>
          <w:rFonts w:eastAsia="Calibri"/>
          <w:szCs w:val="22"/>
          <w:lang w:eastAsia="en-US"/>
        </w:rPr>
        <w:t>2.2.</w:t>
      </w:r>
      <w:r w:rsidRPr="00F47868">
        <w:rPr>
          <w:rFonts w:ascii="Calibri" w:eastAsia="Calibri" w:hAnsi="Calibri"/>
          <w:szCs w:val="22"/>
          <w:lang w:eastAsia="en-US"/>
        </w:rPr>
        <w:t xml:space="preserve"> </w:t>
      </w:r>
      <w:r w:rsidRPr="00F47868">
        <w:rPr>
          <w:rFonts w:eastAsia="Calibri"/>
          <w:szCs w:val="22"/>
          <w:lang w:eastAsia="en-US"/>
        </w:rPr>
        <w:t xml:space="preserve">Срок оказания услуг: </w:t>
      </w:r>
      <w:r w:rsidRPr="00F47868">
        <w:rPr>
          <w:rFonts w:eastAsia="Calibri"/>
          <w:b/>
          <w:szCs w:val="22"/>
          <w:lang w:eastAsia="en-US"/>
        </w:rPr>
        <w:t>с 26 августа 2026 года по 25 августа 2027 года.</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2.3. </w:t>
      </w:r>
      <w:proofErr w:type="gramStart"/>
      <w:r w:rsidRPr="00F47868">
        <w:rPr>
          <w:rFonts w:eastAsia="Calibri"/>
          <w:szCs w:val="22"/>
          <w:lang w:eastAsia="en-US"/>
        </w:rPr>
        <w:t>Основанием для размещения государственного заказа Приказ Минздрава России от 08.04.2025 № 172н «Об утверждении Порядка определения степени тяжести вреда, причиненного здоровью человека», Областной закон от 31.05.2007 года № 89-оз «О выплатах по обязательному государственному страхованию лиц, замещающих государственные должности Ленинградской области» и Областной закон от 13.10.2006 года № 119-оз «О выплатах по обязательному государственному страхованию государственных гражданских служащих Ленинградской области».</w:t>
      </w:r>
      <w:proofErr w:type="gramEnd"/>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2.4. Информация о штатной численности и должностных окладах Гражданских служащих и </w:t>
      </w:r>
      <w:proofErr w:type="gramStart"/>
      <w:r w:rsidRPr="00F47868">
        <w:rPr>
          <w:rFonts w:eastAsia="Calibri"/>
          <w:szCs w:val="22"/>
          <w:lang w:eastAsia="en-US"/>
        </w:rPr>
        <w:t xml:space="preserve">Лиц, замещающих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по состоянию на 1 июня 2026 года является</w:t>
      </w:r>
      <w:proofErr w:type="gramEnd"/>
      <w:r w:rsidRPr="00F47868">
        <w:rPr>
          <w:rFonts w:eastAsia="Calibri"/>
          <w:szCs w:val="22"/>
          <w:lang w:eastAsia="en-US"/>
        </w:rPr>
        <w:t xml:space="preserve"> Приложением к настоящему Описанию объекта закупки.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2.5. Исполнитель обязан в течение 10 (Десяти) рабочих дней со дня заключения  Контракта выдать на каждое Застрахованное лицо страховые полисы в электронном виде по фактической численности Гражданских служащих и Лиц, замещающих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на день подписания Контракта.</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2.6. Характеристики КТРУ (65.12.11.000-00000006).</w:t>
      </w:r>
    </w:p>
    <w:p w:rsidR="00F47868" w:rsidRPr="00F47868" w:rsidRDefault="00F47868" w:rsidP="00F47868">
      <w:pPr>
        <w:widowControl w:val="0"/>
        <w:autoSpaceDN w:val="0"/>
        <w:ind w:firstLine="709"/>
        <w:rPr>
          <w:rFonts w:eastAsia="Calibri"/>
          <w:szCs w:val="22"/>
          <w:lang w:eastAsia="en-US"/>
        </w:rPr>
      </w:pPr>
    </w:p>
    <w:tbl>
      <w:tblPr>
        <w:tblStyle w:val="35"/>
        <w:tblW w:w="5000" w:type="pct"/>
        <w:tblInd w:w="0" w:type="dxa"/>
        <w:tblLook w:val="04A0" w:firstRow="1" w:lastRow="0" w:firstColumn="1" w:lastColumn="0" w:noHBand="0" w:noVBand="1"/>
      </w:tblPr>
      <w:tblGrid>
        <w:gridCol w:w="3094"/>
        <w:gridCol w:w="4166"/>
        <w:gridCol w:w="2310"/>
      </w:tblGrid>
      <w:tr w:rsidR="00F47868" w:rsidRPr="00F47868" w:rsidTr="00022890">
        <w:tc>
          <w:tcPr>
            <w:tcW w:w="1616"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r w:rsidRPr="00F47868">
              <w:t>Наименование характеристики</w:t>
            </w:r>
          </w:p>
        </w:tc>
        <w:tc>
          <w:tcPr>
            <w:tcW w:w="2176"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r w:rsidRPr="00F47868">
              <w:t>Значение характеристики</w:t>
            </w:r>
          </w:p>
        </w:tc>
        <w:tc>
          <w:tcPr>
            <w:tcW w:w="1207"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pPr>
              <w:jc w:val="center"/>
            </w:pPr>
            <w:r w:rsidRPr="00F47868">
              <w:t>Единица измерения характеристики</w:t>
            </w:r>
          </w:p>
        </w:tc>
      </w:tr>
      <w:tr w:rsidR="00F47868" w:rsidRPr="00F47868" w:rsidTr="00022890">
        <w:tc>
          <w:tcPr>
            <w:tcW w:w="1616"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r w:rsidRPr="00F47868">
              <w:t>Срок действия договора</w:t>
            </w:r>
          </w:p>
        </w:tc>
        <w:tc>
          <w:tcPr>
            <w:tcW w:w="2176"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pPr>
              <w:jc w:val="center"/>
            </w:pPr>
            <w:r w:rsidRPr="00F47868">
              <w:t>1</w:t>
            </w:r>
          </w:p>
        </w:tc>
        <w:tc>
          <w:tcPr>
            <w:tcW w:w="1207"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pPr>
              <w:jc w:val="center"/>
            </w:pPr>
            <w:r w:rsidRPr="00F47868">
              <w:t>Год</w:t>
            </w:r>
          </w:p>
        </w:tc>
      </w:tr>
      <w:tr w:rsidR="00F47868" w:rsidRPr="00F47868" w:rsidTr="00022890">
        <w:tc>
          <w:tcPr>
            <w:tcW w:w="1616"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r w:rsidRPr="00F47868">
              <w:t>Порядок оплаты страховой премии</w:t>
            </w:r>
          </w:p>
        </w:tc>
        <w:tc>
          <w:tcPr>
            <w:tcW w:w="2176" w:type="pct"/>
            <w:tcBorders>
              <w:top w:val="single" w:sz="4" w:space="0" w:color="auto"/>
              <w:left w:val="single" w:sz="4" w:space="0" w:color="auto"/>
              <w:bottom w:val="single" w:sz="4" w:space="0" w:color="auto"/>
              <w:right w:val="single" w:sz="4" w:space="0" w:color="auto"/>
            </w:tcBorders>
            <w:hideMark/>
          </w:tcPr>
          <w:p w:rsidR="00F47868" w:rsidRPr="00F47868" w:rsidRDefault="00F47868" w:rsidP="00F47868">
            <w:pPr>
              <w:jc w:val="center"/>
            </w:pPr>
            <w:r w:rsidRPr="00F47868">
              <w:t>единовременно</w:t>
            </w:r>
          </w:p>
        </w:tc>
        <w:tc>
          <w:tcPr>
            <w:tcW w:w="1207" w:type="pct"/>
            <w:tcBorders>
              <w:top w:val="single" w:sz="4" w:space="0" w:color="auto"/>
              <w:left w:val="single" w:sz="4" w:space="0" w:color="auto"/>
              <w:bottom w:val="single" w:sz="4" w:space="0" w:color="auto"/>
              <w:right w:val="single" w:sz="4" w:space="0" w:color="auto"/>
            </w:tcBorders>
          </w:tcPr>
          <w:p w:rsidR="00F47868" w:rsidRPr="00F47868" w:rsidRDefault="00F47868" w:rsidP="00F47868"/>
        </w:tc>
      </w:tr>
    </w:tbl>
    <w:p w:rsidR="00F47868" w:rsidRPr="00F47868" w:rsidRDefault="00F47868" w:rsidP="00F47868">
      <w:pPr>
        <w:widowControl w:val="0"/>
        <w:autoSpaceDN w:val="0"/>
        <w:ind w:firstLine="709"/>
        <w:rPr>
          <w:rFonts w:eastAsia="Calibri"/>
          <w:szCs w:val="22"/>
          <w:lang w:eastAsia="en-US"/>
        </w:rPr>
      </w:pPr>
    </w:p>
    <w:p w:rsidR="00F47868" w:rsidRPr="00F47868" w:rsidRDefault="00F47868" w:rsidP="00F47868">
      <w:pPr>
        <w:widowControl w:val="0"/>
        <w:autoSpaceDN w:val="0"/>
        <w:ind w:firstLine="709"/>
        <w:rPr>
          <w:rFonts w:eastAsia="Calibri"/>
          <w:b/>
          <w:szCs w:val="22"/>
          <w:lang w:eastAsia="en-US"/>
        </w:rPr>
      </w:pPr>
      <w:r w:rsidRPr="00F47868">
        <w:rPr>
          <w:rFonts w:eastAsia="Calibri"/>
          <w:b/>
          <w:szCs w:val="22"/>
          <w:lang w:eastAsia="en-US"/>
        </w:rPr>
        <w:t>3. Страховые случаи. Страховая выплата</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3.1. Страховыми случаями по настоящему Описанию объекта закупки признаются следующие наступившие в период действия Контракта (как при исполнении трудовых обязанностей, так и в быту):</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lastRenderedPageBreak/>
        <w:t xml:space="preserve">3.1.1. Гибель (смерть) Застрахованного лица в период прохождения Гражданской службы,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а также в течение одного года после увольнения с Гражданской службы, прекращения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вследствие увечья, травмы или заболевания, </w:t>
      </w:r>
      <w:proofErr w:type="gramStart"/>
      <w:r w:rsidRPr="00F47868">
        <w:rPr>
          <w:rFonts w:eastAsia="Calibri"/>
          <w:szCs w:val="22"/>
          <w:lang w:eastAsia="en-US"/>
        </w:rPr>
        <w:t>полученных</w:t>
      </w:r>
      <w:proofErr w:type="gramEnd"/>
      <w:r w:rsidRPr="00F47868">
        <w:rPr>
          <w:rFonts w:eastAsia="Calibri"/>
          <w:szCs w:val="22"/>
          <w:lang w:eastAsia="en-US"/>
        </w:rPr>
        <w:t xml:space="preserve"> в период прохождения Гражданской службы,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3.1.2. Установление Застрахованному лицу инвалидности в период прохождения Гражданской службы,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а также в течение одного года после увольнения с Гражданской службы, прекращения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вследствие увечья, травмы или заболевания, </w:t>
      </w:r>
      <w:proofErr w:type="gramStart"/>
      <w:r w:rsidRPr="00F47868">
        <w:rPr>
          <w:rFonts w:eastAsia="Calibri"/>
          <w:szCs w:val="22"/>
          <w:lang w:eastAsia="en-US"/>
        </w:rPr>
        <w:t>полученных</w:t>
      </w:r>
      <w:proofErr w:type="gramEnd"/>
      <w:r w:rsidRPr="00F47868">
        <w:rPr>
          <w:rFonts w:eastAsia="Calibri"/>
          <w:szCs w:val="22"/>
          <w:lang w:eastAsia="en-US"/>
        </w:rPr>
        <w:t xml:space="preserve"> в период прохождения Гражданской службы,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3.1.3. Получение Застрахованным лицом в период прохождения Гражданской службы, Замещения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увечья или травмы.</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3.1.4.</w:t>
      </w:r>
      <w:r w:rsidRPr="00F47868">
        <w:rPr>
          <w:rFonts w:eastAsia="Calibri"/>
          <w:szCs w:val="22"/>
          <w:lang w:eastAsia="en-US"/>
        </w:rPr>
        <w:tab/>
        <w:t xml:space="preserve">Заболевание, явившееся основанием </w:t>
      </w:r>
      <w:proofErr w:type="gramStart"/>
      <w:r w:rsidRPr="00F47868">
        <w:rPr>
          <w:rFonts w:eastAsia="Calibri"/>
          <w:szCs w:val="22"/>
          <w:lang w:eastAsia="en-US"/>
        </w:rPr>
        <w:t>для</w:t>
      </w:r>
      <w:proofErr w:type="gramEnd"/>
      <w:r w:rsidRPr="00F47868">
        <w:rPr>
          <w:rFonts w:eastAsia="Calibri"/>
          <w:szCs w:val="22"/>
          <w:lang w:eastAsia="en-US"/>
        </w:rPr>
        <w:t>:</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 признания Лица, замещающего </w:t>
      </w:r>
      <w:proofErr w:type="spellStart"/>
      <w:r w:rsidRPr="00F47868">
        <w:rPr>
          <w:rFonts w:eastAsia="Calibri"/>
          <w:szCs w:val="22"/>
          <w:lang w:eastAsia="en-US"/>
        </w:rPr>
        <w:t>госдолжность</w:t>
      </w:r>
      <w:proofErr w:type="spellEnd"/>
      <w:r w:rsidRPr="00F47868">
        <w:rPr>
          <w:rFonts w:eastAsia="Calibri"/>
          <w:szCs w:val="22"/>
          <w:lang w:eastAsia="en-US"/>
        </w:rPr>
        <w:t>,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и повлекшее прекращение полномочий (срочного контракта) по обстоятельствам, не зависящим от воли сторон, или добровольное сложение полномочий;</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расторжения служебного контракта по инициативе представителя нанимателя Гражданского служащего (далее - представитель нанимателя) с освобождением Гражданского служащего от замещаемой должности Гражданской службы и увольнением с Гражданской службы по состоянию здоровья в соответствии с медицинским заключением.</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3.2. Исполнитель освобождается от выплаты страховой суммы, если страховой случай: </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3.2.1. Наступил вследствие совершения Застрахованным лицом деяния, признанного </w:t>
      </w:r>
      <w:r w:rsidRPr="00F47868">
        <w:rPr>
          <w:rFonts w:eastAsia="Calibri"/>
          <w:szCs w:val="22"/>
          <w:lang w:eastAsia="en-US"/>
        </w:rPr>
        <w:br/>
        <w:t>в установленном судом порядке общественно опасным.</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3.2.2. Находится в установленной судом прямой причинной связи с алкогольным, наркотическим или токсическим опьянением Застрахованного лица.</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3.2.3. Является результатом доказанного судом умышленного </w:t>
      </w:r>
      <w:proofErr w:type="gramStart"/>
      <w:r w:rsidRPr="00F47868">
        <w:rPr>
          <w:rFonts w:eastAsia="Calibri"/>
          <w:szCs w:val="22"/>
          <w:lang w:eastAsia="en-US"/>
        </w:rPr>
        <w:t>причинения</w:t>
      </w:r>
      <w:proofErr w:type="gramEnd"/>
      <w:r w:rsidRPr="00F47868">
        <w:rPr>
          <w:rFonts w:eastAsia="Calibri"/>
          <w:szCs w:val="22"/>
          <w:lang w:eastAsia="en-US"/>
        </w:rPr>
        <w:t xml:space="preserve"> Застрахованным лицом вреда своему здоровью или самоубийства Застрахованного лица, за исключением случая, когда смерть Застрахованного лица является результатом доказанного судом доведения до самоубийства независимо от срока нахождения Застрахованного лица на Гражданской службе (независимо от срока исполнения полномочий) или смерть Застрахованного лица наступила вследствие самоубийства и к этому времени Застрахованное лицо находилось на гражданской службе (исполняло полномочия) не менее шести месяцев.</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3.3. Страховые суммы выплачиваются при наступлении страховых случаев в следующих размерах согласно Приложению к настоящему Описанию объекта закупки: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3.3.1. При наступлении страхового случая, указанного в подпункте 3.1.1 настоящего Описания объекта закупки: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1) Лицам, замещающим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- 40 ежемесячных денежных вознаграждений;</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2) Гражданским служащим - 50 окладов.</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3.3.2.  При наступлении страхового случая, указанного в подпункте 3.1.2 настоящего Описания объекта закупки: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1) Лицам, замещающим </w:t>
      </w:r>
      <w:proofErr w:type="spellStart"/>
      <w:r w:rsidRPr="00F47868">
        <w:rPr>
          <w:rFonts w:eastAsia="Calibri"/>
          <w:szCs w:val="22"/>
          <w:lang w:eastAsia="en-US"/>
        </w:rPr>
        <w:t>госдолжности</w:t>
      </w:r>
      <w:proofErr w:type="spellEnd"/>
      <w:r w:rsidRPr="00F47868">
        <w:rPr>
          <w:rFonts w:eastAsia="Calibri"/>
          <w:szCs w:val="22"/>
          <w:lang w:eastAsia="en-US"/>
        </w:rPr>
        <w:t>:</w:t>
      </w:r>
    </w:p>
    <w:p w:rsidR="00F47868" w:rsidRPr="00F47868" w:rsidRDefault="00F47868" w:rsidP="00F47868">
      <w:pPr>
        <w:widowControl w:val="0"/>
        <w:autoSpaceDN w:val="0"/>
        <w:ind w:firstLine="709"/>
        <w:contextualSpacing/>
        <w:rPr>
          <w:rFonts w:eastAsia="Calibri"/>
          <w:szCs w:val="22"/>
          <w:lang w:eastAsia="en-US"/>
        </w:rPr>
      </w:pPr>
      <w:r w:rsidRPr="00F47868">
        <w:rPr>
          <w:rFonts w:eastAsia="Calibri"/>
          <w:szCs w:val="22"/>
          <w:lang w:eastAsia="en-US"/>
        </w:rPr>
        <w:t>инвалиду I группы - 30 ежемесячных денежных вознаграждений;</w:t>
      </w:r>
    </w:p>
    <w:p w:rsidR="00F47868" w:rsidRPr="00F47868" w:rsidRDefault="00F47868" w:rsidP="00F47868">
      <w:pPr>
        <w:widowControl w:val="0"/>
        <w:autoSpaceDN w:val="0"/>
        <w:ind w:firstLine="709"/>
        <w:contextualSpacing/>
        <w:rPr>
          <w:rFonts w:eastAsia="Calibri"/>
          <w:szCs w:val="22"/>
          <w:lang w:eastAsia="en-US"/>
        </w:rPr>
      </w:pPr>
      <w:r w:rsidRPr="00F47868">
        <w:rPr>
          <w:rFonts w:eastAsia="Calibri"/>
          <w:szCs w:val="22"/>
          <w:lang w:eastAsia="en-US"/>
        </w:rPr>
        <w:t>инвалиду II группы - 20 ежемесячных денежных вознаграждений;</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инвалиду III группы - 12 ежемесячных денежных вознаграждений;</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2) Гражданским служащим:</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инвалиду I группы - 35 окладов;</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инвалиду II группы - 25 окладов;</w:t>
      </w:r>
    </w:p>
    <w:p w:rsidR="00F47868" w:rsidRPr="00F47868" w:rsidRDefault="00F47868" w:rsidP="00F47868">
      <w:pPr>
        <w:widowControl w:val="0"/>
        <w:autoSpaceDN w:val="0"/>
        <w:ind w:firstLine="709"/>
        <w:contextualSpacing/>
        <w:rPr>
          <w:rFonts w:eastAsia="Calibri"/>
          <w:szCs w:val="22"/>
          <w:lang w:eastAsia="en-US"/>
        </w:rPr>
      </w:pPr>
      <w:r w:rsidRPr="00F47868">
        <w:rPr>
          <w:rFonts w:eastAsia="Calibri"/>
          <w:szCs w:val="22"/>
          <w:lang w:eastAsia="en-US"/>
        </w:rPr>
        <w:t>инвалиду III группы - 15 окладов;</w:t>
      </w:r>
    </w:p>
    <w:p w:rsidR="00F47868" w:rsidRPr="00F47868" w:rsidRDefault="00F47868" w:rsidP="00F47868">
      <w:pPr>
        <w:widowControl w:val="0"/>
        <w:autoSpaceDN w:val="0"/>
        <w:ind w:firstLine="709"/>
        <w:contextualSpacing/>
        <w:rPr>
          <w:rFonts w:eastAsia="Calibri"/>
          <w:szCs w:val="22"/>
          <w:lang w:eastAsia="en-US"/>
        </w:rPr>
      </w:pPr>
      <w:r w:rsidRPr="00F47868">
        <w:rPr>
          <w:rFonts w:eastAsia="Calibri"/>
          <w:szCs w:val="22"/>
          <w:lang w:eastAsia="en-US"/>
        </w:rPr>
        <w:t>3.3.3. При наступлении страхового случая, указанного в подпункте 3.1.3 настоящего Описания объекта закупки:</w:t>
      </w:r>
    </w:p>
    <w:p w:rsidR="00F47868" w:rsidRPr="00F47868" w:rsidRDefault="00F47868" w:rsidP="00F47868">
      <w:pPr>
        <w:widowControl w:val="0"/>
        <w:autoSpaceDN w:val="0"/>
        <w:ind w:firstLine="709"/>
        <w:contextualSpacing/>
        <w:jc w:val="left"/>
        <w:rPr>
          <w:rFonts w:eastAsia="Calibri"/>
          <w:szCs w:val="22"/>
          <w:lang w:eastAsia="en-US"/>
        </w:rPr>
      </w:pPr>
      <w:r w:rsidRPr="00F47868">
        <w:rPr>
          <w:rFonts w:eastAsia="Calibri"/>
          <w:szCs w:val="22"/>
          <w:lang w:eastAsia="en-US"/>
        </w:rPr>
        <w:t xml:space="preserve">1) Лицам, замещающим </w:t>
      </w:r>
      <w:proofErr w:type="spellStart"/>
      <w:r w:rsidRPr="00F47868">
        <w:rPr>
          <w:rFonts w:eastAsia="Calibri"/>
          <w:szCs w:val="22"/>
          <w:lang w:eastAsia="en-US"/>
        </w:rPr>
        <w:t>госдолжности</w:t>
      </w:r>
      <w:proofErr w:type="spellEnd"/>
      <w:r w:rsidRPr="00F47868">
        <w:rPr>
          <w:rFonts w:eastAsia="Calibri"/>
          <w:szCs w:val="22"/>
          <w:lang w:eastAsia="en-US"/>
        </w:rPr>
        <w:t xml:space="preserve">: </w:t>
      </w:r>
    </w:p>
    <w:p w:rsidR="00F47868" w:rsidRPr="00F47868" w:rsidRDefault="00F47868" w:rsidP="00F47868">
      <w:pPr>
        <w:widowControl w:val="0"/>
        <w:autoSpaceDN w:val="0"/>
        <w:ind w:firstLine="709"/>
        <w:contextualSpacing/>
        <w:jc w:val="left"/>
        <w:rPr>
          <w:rFonts w:eastAsia="Calibri"/>
          <w:szCs w:val="22"/>
          <w:lang w:eastAsia="en-US"/>
        </w:rPr>
      </w:pPr>
      <w:r w:rsidRPr="00F47868">
        <w:rPr>
          <w:rFonts w:eastAsia="Calibri"/>
          <w:szCs w:val="22"/>
          <w:lang w:eastAsia="en-US"/>
        </w:rPr>
        <w:t>тяжкий вред здоровью - 8 ежемесячных денежных вознаграждений;</w:t>
      </w:r>
    </w:p>
    <w:p w:rsidR="00F47868" w:rsidRPr="00F47868" w:rsidRDefault="00F47868" w:rsidP="00F47868">
      <w:pPr>
        <w:widowControl w:val="0"/>
        <w:autoSpaceDN w:val="0"/>
        <w:ind w:firstLine="709"/>
        <w:contextualSpacing/>
        <w:jc w:val="left"/>
        <w:rPr>
          <w:rFonts w:eastAsia="Calibri"/>
          <w:szCs w:val="22"/>
          <w:lang w:eastAsia="en-US"/>
        </w:rPr>
      </w:pPr>
      <w:r w:rsidRPr="00F47868">
        <w:rPr>
          <w:rFonts w:eastAsia="Calibri"/>
          <w:szCs w:val="22"/>
          <w:lang w:eastAsia="en-US"/>
        </w:rPr>
        <w:t>средний тяжести вред здоровью – 6  ежемесячных денежных вознаграждений;</w:t>
      </w:r>
    </w:p>
    <w:p w:rsidR="00F47868" w:rsidRPr="00F47868" w:rsidRDefault="00F47868" w:rsidP="00F47868">
      <w:pPr>
        <w:widowControl w:val="0"/>
        <w:autoSpaceDN w:val="0"/>
        <w:ind w:firstLine="709"/>
        <w:contextualSpacing/>
        <w:jc w:val="left"/>
        <w:rPr>
          <w:rFonts w:eastAsia="Calibri"/>
          <w:szCs w:val="22"/>
          <w:lang w:eastAsia="en-US"/>
        </w:rPr>
      </w:pPr>
      <w:r w:rsidRPr="00F47868">
        <w:rPr>
          <w:rFonts w:eastAsia="Calibri"/>
          <w:szCs w:val="22"/>
          <w:lang w:eastAsia="en-US"/>
        </w:rPr>
        <w:t>легкий вред здоровью - 4 ежемесячных денежных вознаграждений;</w:t>
      </w:r>
    </w:p>
    <w:p w:rsidR="00F47868" w:rsidRPr="00F47868" w:rsidRDefault="00F47868" w:rsidP="00F47868">
      <w:pPr>
        <w:widowControl w:val="0"/>
        <w:autoSpaceDN w:val="0"/>
        <w:ind w:firstLine="709"/>
        <w:contextualSpacing/>
        <w:jc w:val="left"/>
        <w:rPr>
          <w:rFonts w:eastAsia="Calibri"/>
          <w:szCs w:val="22"/>
          <w:lang w:eastAsia="en-US"/>
        </w:rPr>
      </w:pPr>
      <w:r w:rsidRPr="00F47868">
        <w:rPr>
          <w:rFonts w:eastAsia="Calibri"/>
          <w:szCs w:val="22"/>
          <w:lang w:eastAsia="en-US"/>
        </w:rPr>
        <w:t>2)  Гражданским служащим:</w:t>
      </w:r>
    </w:p>
    <w:p w:rsidR="00F47868" w:rsidRPr="00F47868" w:rsidRDefault="00F47868" w:rsidP="00F47868">
      <w:pPr>
        <w:widowControl w:val="0"/>
        <w:autoSpaceDN w:val="0"/>
        <w:ind w:firstLine="709"/>
        <w:contextualSpacing/>
        <w:rPr>
          <w:rFonts w:eastAsia="Calibri"/>
          <w:szCs w:val="22"/>
          <w:lang w:eastAsia="en-US"/>
        </w:rPr>
      </w:pPr>
      <w:r w:rsidRPr="00F47868">
        <w:rPr>
          <w:rFonts w:eastAsia="Calibri"/>
          <w:szCs w:val="22"/>
          <w:lang w:eastAsia="en-US"/>
        </w:rPr>
        <w:t>тяжкий вред здоровью - 10 окладов;</w:t>
      </w:r>
    </w:p>
    <w:p w:rsidR="00F47868" w:rsidRPr="00F47868" w:rsidRDefault="00F47868" w:rsidP="00F47868">
      <w:pPr>
        <w:widowControl w:val="0"/>
        <w:autoSpaceDN w:val="0"/>
        <w:ind w:firstLine="709"/>
        <w:contextualSpacing/>
        <w:rPr>
          <w:rFonts w:eastAsia="Calibri"/>
          <w:szCs w:val="22"/>
          <w:lang w:eastAsia="en-US"/>
        </w:rPr>
      </w:pPr>
      <w:r w:rsidRPr="00F47868">
        <w:rPr>
          <w:rFonts w:eastAsia="Calibri"/>
          <w:szCs w:val="22"/>
          <w:lang w:eastAsia="en-US"/>
        </w:rPr>
        <w:t>средний тяжести вред здоровью – 7 окладов;</w:t>
      </w:r>
    </w:p>
    <w:p w:rsidR="00F47868" w:rsidRPr="00F47868" w:rsidRDefault="00F47868" w:rsidP="00F47868">
      <w:pPr>
        <w:widowControl w:val="0"/>
        <w:autoSpaceDN w:val="0"/>
        <w:ind w:firstLine="709"/>
        <w:contextualSpacing/>
        <w:rPr>
          <w:rFonts w:eastAsia="Calibri"/>
          <w:szCs w:val="22"/>
          <w:lang w:eastAsia="en-US"/>
        </w:rPr>
      </w:pPr>
      <w:r w:rsidRPr="00F47868">
        <w:rPr>
          <w:rFonts w:eastAsia="Calibri"/>
          <w:szCs w:val="22"/>
          <w:lang w:eastAsia="en-US"/>
        </w:rPr>
        <w:lastRenderedPageBreak/>
        <w:t>легкий вред здоровью - 5 окладов;</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3.3.4. При наступлении страхового случая, указанного в подпункте 3.1.4. настоящего Описания объекта закупки:</w:t>
      </w:r>
    </w:p>
    <w:p w:rsidR="00F47868" w:rsidRPr="00F47868" w:rsidRDefault="00F47868" w:rsidP="00F47868">
      <w:pPr>
        <w:widowControl w:val="0"/>
        <w:autoSpaceDN w:val="0"/>
        <w:ind w:firstLine="709"/>
        <w:rPr>
          <w:szCs w:val="22"/>
          <w:lang w:eastAsia="en-US"/>
        </w:rPr>
      </w:pPr>
      <w:r w:rsidRPr="00F47868">
        <w:rPr>
          <w:szCs w:val="22"/>
          <w:lang w:eastAsia="en-US"/>
        </w:rPr>
        <w:t xml:space="preserve">1) Лицам, замещающим </w:t>
      </w:r>
      <w:proofErr w:type="spellStart"/>
      <w:r w:rsidRPr="00F47868">
        <w:rPr>
          <w:rFonts w:eastAsia="Calibri"/>
          <w:szCs w:val="22"/>
          <w:lang w:eastAsia="en-US"/>
        </w:rPr>
        <w:t>госдолжности</w:t>
      </w:r>
      <w:proofErr w:type="spellEnd"/>
      <w:r w:rsidRPr="00F47868">
        <w:rPr>
          <w:szCs w:val="22"/>
          <w:lang w:eastAsia="en-US"/>
        </w:rPr>
        <w:t xml:space="preserve"> - 16 ежемесячных денежных вознаграждений;</w:t>
      </w:r>
    </w:p>
    <w:p w:rsidR="00F47868" w:rsidRPr="00F47868" w:rsidRDefault="00F47868" w:rsidP="00F47868">
      <w:pPr>
        <w:widowControl w:val="0"/>
        <w:autoSpaceDN w:val="0"/>
        <w:ind w:firstLine="709"/>
        <w:rPr>
          <w:szCs w:val="22"/>
          <w:lang w:eastAsia="en-US"/>
        </w:rPr>
      </w:pPr>
      <w:r w:rsidRPr="00F47868">
        <w:rPr>
          <w:szCs w:val="22"/>
          <w:lang w:eastAsia="en-US"/>
        </w:rPr>
        <w:t>2) Гражданским служащим - 20 окладов.</w:t>
      </w:r>
    </w:p>
    <w:p w:rsidR="00F47868" w:rsidRPr="00F47868" w:rsidRDefault="00F47868" w:rsidP="00F47868">
      <w:pPr>
        <w:widowControl w:val="0"/>
        <w:autoSpaceDN w:val="0"/>
        <w:ind w:firstLine="709"/>
        <w:rPr>
          <w:rFonts w:eastAsia="Calibri"/>
          <w:szCs w:val="22"/>
          <w:lang w:eastAsia="en-US"/>
        </w:rPr>
      </w:pPr>
      <w:proofErr w:type="gramStart"/>
      <w:r w:rsidRPr="00F47868">
        <w:rPr>
          <w:rFonts w:eastAsia="Calibri"/>
          <w:szCs w:val="22"/>
          <w:lang w:eastAsia="en-US"/>
        </w:rPr>
        <w:t>Общая сумма выплат за один или несколько страховых случаев, предусмотренных пунктом 3.1. настоящего Описания объекта закупки, происшедших с Застрахованным лицом в период действия Контракта, не может превышать установленной для него (исходя из ежемесячного денежного вознаграждения, установленного по государственной должности, должностных окладов Гражданских служащих) страховой суммы.</w:t>
      </w:r>
      <w:proofErr w:type="gramEnd"/>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Общая сумма выплат для Лиц, замещающих </w:t>
      </w:r>
      <w:proofErr w:type="spellStart"/>
      <w:r w:rsidRPr="00F47868">
        <w:rPr>
          <w:rFonts w:eastAsia="Calibri"/>
          <w:szCs w:val="22"/>
          <w:lang w:eastAsia="en-US"/>
        </w:rPr>
        <w:t>госдолжности</w:t>
      </w:r>
      <w:proofErr w:type="spellEnd"/>
      <w:r w:rsidRPr="00F47868">
        <w:rPr>
          <w:rFonts w:eastAsia="Calibri"/>
          <w:szCs w:val="22"/>
          <w:lang w:eastAsia="en-US"/>
        </w:rPr>
        <w:t>, не должна превышать размера страховой суммы 40 ежемесячных вознаграждений.</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Общая сумма выплат для Гражданских служащих не должна превышать размера страховой суммы 50 окладов.</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3.4. </w:t>
      </w:r>
      <w:proofErr w:type="gramStart"/>
      <w:r w:rsidRPr="00F47868">
        <w:rPr>
          <w:rFonts w:eastAsia="Calibri"/>
          <w:szCs w:val="22"/>
          <w:lang w:eastAsia="en-US"/>
        </w:rPr>
        <w:t>Если в связи с каким-либо страховым случаем была выплачена часть страховой суммы, но в течение года со дня этого случая как следствие его наступили более тяжкие последствия для здоровья Застрахованного лица или его смерть, то страховое обеспечение (страховые выплаты, производимые при страховом случае Застрахованному лицу, Выгодоприобретателю) выплачивается с учетом ранее выплаченной суммы.</w:t>
      </w:r>
      <w:proofErr w:type="gramEnd"/>
      <w:r w:rsidRPr="00F47868">
        <w:rPr>
          <w:rFonts w:eastAsia="Calibri"/>
          <w:szCs w:val="22"/>
          <w:lang w:eastAsia="en-US"/>
        </w:rPr>
        <w:t xml:space="preserve"> Если в результате несчастного случая или болезни здоровье Застрахованного лица ухудшилось вследствие имевшихся у Застрахованного лица до заключения Контракта заболеваний, страховая выплата будет производиться, как если бы последствия несчастного случая не осложнились течением имевшихся заболеваний.</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3.5. Если в связи с установлением Застрахованному лицу инвалидности II или III группы ему была выплачена часть страховой суммы, и в период действия Контракта была установлена другая группа инвалидности, то последующая выплата производится с учетом ранее выплаченной суммы.</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3.6. При выплате страховой суммы в связи со смертью Застрахованного лица из нее удерживаются ранее выплаченные суммы в связи со страховыми случаями.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3.7. Выплата страховых сумм производится Страховщиком Застрахованному лицу или Выгодоприобретателю в 30-дневный срок со дня получения документов, необходимых для принятия решения об указанной выплате.</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Срок, указанный в абзаце первом настоящего пункта может быть продлен Страховщиком до принятия решения в соответствии с пунктом 3.2 Контракта. </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3.8. В случае необоснованной задержки Страховщиком выплаты страховых сумм Страховщик из собственных средств выплачивает Застрахованному лицу (Выгодоприобретателю) штраф в размере одного процента страховой суммы за каждый день просрочки.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3.9. </w:t>
      </w:r>
      <w:proofErr w:type="gramStart"/>
      <w:r w:rsidRPr="00F47868">
        <w:rPr>
          <w:rFonts w:eastAsia="Calibri"/>
          <w:szCs w:val="22"/>
          <w:lang w:eastAsia="en-US"/>
        </w:rPr>
        <w:t xml:space="preserve">В случае принятия Страховщиком решения об отказе в выплате страховой суммы соответствующий документ с обязательным мотивированным обоснованием причин указанного отказа должен быть направлен Страхователю и Застрахованному лицу (Выгодоприобретателю) заказным письмом с уведомлением о вручении не позднее срока, предусмотренного для выплаты страховой суммы, - в 30-дневный срок со дня получения документов, необходимых для принятия решения о выплате. </w:t>
      </w:r>
      <w:proofErr w:type="gramEnd"/>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3.10. </w:t>
      </w:r>
      <w:proofErr w:type="gramStart"/>
      <w:r w:rsidRPr="00F47868">
        <w:rPr>
          <w:rFonts w:eastAsia="Calibri"/>
          <w:szCs w:val="22"/>
          <w:lang w:eastAsia="en-US"/>
        </w:rPr>
        <w:t>Отнесение увечий и травм к повлекшим тяжкий, средней тяжести или легкий вред здоровью осуществляется в соответствии с Порядком определения степени тяжести вреда, причиненного здоровью человека утвержденным Приказом Минздрава России от 08.04.2025 № 172н.</w:t>
      </w:r>
      <w:proofErr w:type="gramEnd"/>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3.11. Выплата страховых сумм Страховщиком производится независимо от сумм, причитающихся Застрахованному лицу (Выгодоприобретателю) по другим договорам страхования.</w:t>
      </w:r>
    </w:p>
    <w:p w:rsidR="00F47868" w:rsidRPr="00F47868" w:rsidRDefault="00F47868" w:rsidP="00F47868">
      <w:pPr>
        <w:widowControl w:val="0"/>
        <w:autoSpaceDN w:val="0"/>
        <w:ind w:firstLine="709"/>
        <w:rPr>
          <w:rFonts w:eastAsia="Calibri"/>
          <w:szCs w:val="22"/>
          <w:lang w:eastAsia="en-US"/>
        </w:rPr>
      </w:pPr>
    </w:p>
    <w:p w:rsidR="00F47868" w:rsidRPr="00F47868" w:rsidRDefault="00F47868" w:rsidP="00F47868">
      <w:pPr>
        <w:widowControl w:val="0"/>
        <w:autoSpaceDN w:val="0"/>
        <w:ind w:firstLine="709"/>
        <w:rPr>
          <w:rFonts w:eastAsia="Calibri"/>
          <w:b/>
          <w:szCs w:val="22"/>
          <w:lang w:eastAsia="en-US"/>
        </w:rPr>
      </w:pPr>
      <w:r w:rsidRPr="00F47868">
        <w:rPr>
          <w:rFonts w:eastAsia="Calibri"/>
          <w:b/>
          <w:szCs w:val="22"/>
          <w:lang w:eastAsia="en-US"/>
        </w:rPr>
        <w:t>4. Условия страховой выплаты</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4.1. </w:t>
      </w:r>
      <w:proofErr w:type="gramStart"/>
      <w:r w:rsidRPr="00F47868">
        <w:rPr>
          <w:rFonts w:eastAsia="Calibri"/>
          <w:szCs w:val="22"/>
          <w:lang w:eastAsia="en-US"/>
        </w:rPr>
        <w:t>При наступлении страхового случая, предусмотренного подпунктом 3.1.1 настоящего Описания объекта закупки, Выгодоприобретатель представляет Исполнителю на его официальные почтовый адрес или адрес электронной почты:</w:t>
      </w:r>
      <w:proofErr w:type="gramEnd"/>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страховой полис Застрахованного лица;</w:t>
      </w:r>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заявление о страховой выплате;</w:t>
      </w:r>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proofErr w:type="gramStart"/>
      <w:r w:rsidRPr="00F47868">
        <w:rPr>
          <w:rFonts w:eastAsia="Calibri"/>
          <w:szCs w:val="22"/>
          <w:lang w:eastAsia="en-US"/>
        </w:rPr>
        <w:t xml:space="preserve">свидетельство </w:t>
      </w:r>
      <w:proofErr w:type="spellStart"/>
      <w:r w:rsidRPr="00F47868">
        <w:rPr>
          <w:rFonts w:eastAsia="Calibri"/>
          <w:szCs w:val="22"/>
          <w:lang w:eastAsia="en-US"/>
        </w:rPr>
        <w:t>ЗАГСа</w:t>
      </w:r>
      <w:proofErr w:type="spellEnd"/>
      <w:r w:rsidRPr="00F47868">
        <w:rPr>
          <w:rFonts w:eastAsia="Calibri"/>
          <w:szCs w:val="22"/>
          <w:lang w:eastAsia="en-US"/>
        </w:rPr>
        <w:t xml:space="preserve"> или его нотариально заверенную копию о смерти </w:t>
      </w:r>
      <w:r w:rsidRPr="00F47868">
        <w:rPr>
          <w:rFonts w:eastAsia="Calibri"/>
          <w:szCs w:val="22"/>
          <w:lang w:eastAsia="en-US"/>
        </w:rPr>
        <w:lastRenderedPageBreak/>
        <w:t>Застрахованного лица или решение суда об объявлении Застрахованного лица умершим;</w:t>
      </w:r>
      <w:proofErr w:type="gramEnd"/>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документ, удостоверяющий личность Выгодоприобретателя;</w:t>
      </w:r>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распоряжение Застрахованного лица о назначении Выгодоприобретателя.</w:t>
      </w:r>
    </w:p>
    <w:p w:rsidR="00F47868" w:rsidRPr="00F47868" w:rsidRDefault="00F47868" w:rsidP="00F47868">
      <w:pPr>
        <w:widowControl w:val="0"/>
        <w:autoSpaceDN w:val="0"/>
        <w:ind w:firstLine="709"/>
        <w:contextualSpacing/>
        <w:rPr>
          <w:rFonts w:eastAsia="Calibri"/>
          <w:szCs w:val="22"/>
          <w:lang w:eastAsia="en-US"/>
        </w:rPr>
      </w:pPr>
      <w:proofErr w:type="gramStart"/>
      <w:r w:rsidRPr="00F47868">
        <w:rPr>
          <w:rFonts w:eastAsia="Calibri"/>
          <w:szCs w:val="22"/>
          <w:lang w:eastAsia="en-US"/>
        </w:rPr>
        <w:t>В случае, когда страховая выплата производится наследникам Застрахованного лица или Выгодоприобретателя, наследники представляют Исполнителю на его официальные почтовый адрес или адрес электронной почты:</w:t>
      </w:r>
      <w:proofErr w:type="gramEnd"/>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страховой полис Застрахованного лица;</w:t>
      </w:r>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заявление о страховой выплате;</w:t>
      </w:r>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документ, удостоверяющий личность наследника Застрахованного лица или Выгодоприобретателя;</w:t>
      </w:r>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документ, подтверждающий наступление страхового случая, или его заверенную копию;</w:t>
      </w:r>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proofErr w:type="gramStart"/>
      <w:r w:rsidRPr="00F47868">
        <w:rPr>
          <w:rFonts w:eastAsia="Calibri"/>
          <w:szCs w:val="22"/>
          <w:lang w:eastAsia="en-US"/>
        </w:rPr>
        <w:t xml:space="preserve">свидетельство </w:t>
      </w:r>
      <w:proofErr w:type="spellStart"/>
      <w:r w:rsidRPr="00F47868">
        <w:rPr>
          <w:rFonts w:eastAsia="Calibri"/>
          <w:szCs w:val="22"/>
          <w:lang w:eastAsia="en-US"/>
        </w:rPr>
        <w:t>ЗАГСа</w:t>
      </w:r>
      <w:proofErr w:type="spellEnd"/>
      <w:r w:rsidRPr="00F47868">
        <w:rPr>
          <w:rFonts w:eastAsia="Calibri"/>
          <w:szCs w:val="22"/>
          <w:lang w:eastAsia="en-US"/>
        </w:rPr>
        <w:t xml:space="preserve"> или его нотариально заверенную копию о смерти Застрахованного лица или Выгодоприобретателя или решение суда об объявлении Застрахованного лица или Выгодоприобретателя умершим;</w:t>
      </w:r>
      <w:proofErr w:type="gramEnd"/>
    </w:p>
    <w:p w:rsidR="00F47868" w:rsidRPr="00F47868" w:rsidRDefault="00F47868" w:rsidP="00F47868">
      <w:pPr>
        <w:widowControl w:val="0"/>
        <w:numPr>
          <w:ilvl w:val="0"/>
          <w:numId w:val="72"/>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документы, удостоверяющие вступление в права наследования.</w:t>
      </w:r>
    </w:p>
    <w:p w:rsidR="00F47868" w:rsidRPr="00F47868" w:rsidRDefault="00F47868" w:rsidP="00F47868">
      <w:pPr>
        <w:widowControl w:val="0"/>
        <w:autoSpaceDN w:val="0"/>
        <w:ind w:firstLine="709"/>
        <w:contextualSpacing/>
        <w:rPr>
          <w:rFonts w:eastAsia="Calibri"/>
          <w:szCs w:val="22"/>
          <w:lang w:eastAsia="en-US"/>
        </w:rPr>
      </w:pPr>
      <w:r w:rsidRPr="00F47868">
        <w:rPr>
          <w:rFonts w:eastAsia="Calibri"/>
          <w:szCs w:val="22"/>
          <w:lang w:eastAsia="en-US"/>
        </w:rPr>
        <w:t xml:space="preserve">4.2. </w:t>
      </w:r>
      <w:proofErr w:type="gramStart"/>
      <w:r w:rsidRPr="00F47868">
        <w:rPr>
          <w:rFonts w:eastAsia="Calibri"/>
          <w:szCs w:val="22"/>
          <w:lang w:eastAsia="en-US"/>
        </w:rPr>
        <w:t>При наступлении страхового случая, предусмотренного подпунктом 3.1.2 настоящего Описания объекта закупки, Застрахованное лицо (Выгодоприобретатель) представляет Исполнителю на его официальные почтовый адрес или адрес электронной почты:</w:t>
      </w:r>
      <w:proofErr w:type="gramEnd"/>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страховой полис Застрахованного лица;</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заявление о страховой выплате;</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документ, удостоверяющий личность Застрахованного лица (Выгодоприобретателя);</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 xml:space="preserve">справку из учреждения </w:t>
      </w:r>
      <w:proofErr w:type="gramStart"/>
      <w:r w:rsidRPr="00F47868">
        <w:rPr>
          <w:rFonts w:eastAsia="Calibri"/>
          <w:szCs w:val="22"/>
          <w:lang w:eastAsia="en-US"/>
        </w:rPr>
        <w:t>медико-социальной</w:t>
      </w:r>
      <w:proofErr w:type="gramEnd"/>
      <w:r w:rsidRPr="00F47868">
        <w:rPr>
          <w:rFonts w:eastAsia="Calibri"/>
          <w:szCs w:val="22"/>
          <w:lang w:eastAsia="en-US"/>
        </w:rPr>
        <w:t xml:space="preserve"> экспертизы или медицинское заключение;</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выписной эпикриз из истории болезни в случае стационарного лечения по форме 027/у.</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4.3. </w:t>
      </w:r>
      <w:proofErr w:type="gramStart"/>
      <w:r w:rsidRPr="00F47868">
        <w:rPr>
          <w:rFonts w:eastAsia="Calibri"/>
          <w:szCs w:val="22"/>
          <w:lang w:eastAsia="en-US"/>
        </w:rPr>
        <w:t>При наступлении страхового случая, предусмотренного подпунктом 3.1.3 настоящего Описания объекта закупки, Застрахованное лицо представляет Исполнителю на его официальные почтовый адрес или адрес электронной почты:</w:t>
      </w:r>
      <w:proofErr w:type="gramEnd"/>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страховой полис Застрахованного лица;</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заявление о страховой выплате;</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документ, удостоверяющий личность Застрахованного лица;</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выданный медицинским учреждением здравоохранения документ о лечении по поводу травмы, в котором должны быть указаны дата и обстоятельства события, диагноз, длительность лечения, результаты лечебно</w:t>
      </w:r>
      <w:r w:rsidRPr="00F47868">
        <w:rPr>
          <w:rFonts w:eastAsia="Calibri"/>
          <w:szCs w:val="22"/>
          <w:lang w:eastAsia="en-US"/>
        </w:rPr>
        <w:softHyphen/>
        <w:t>-диагностических (медицинских мероприятий);</w:t>
      </w:r>
    </w:p>
    <w:p w:rsidR="00F47868" w:rsidRPr="00F47868" w:rsidRDefault="00F47868" w:rsidP="00F47868">
      <w:pPr>
        <w:widowControl w:val="0"/>
        <w:numPr>
          <w:ilvl w:val="0"/>
          <w:numId w:val="73"/>
        </w:numPr>
        <w:tabs>
          <w:tab w:val="left" w:pos="993"/>
        </w:tabs>
        <w:suppressAutoHyphens/>
        <w:autoSpaceDN w:val="0"/>
        <w:ind w:firstLine="709"/>
        <w:contextualSpacing/>
        <w:rPr>
          <w:szCs w:val="22"/>
          <w:lang w:eastAsia="en-US"/>
        </w:rPr>
      </w:pPr>
      <w:r w:rsidRPr="00F47868">
        <w:rPr>
          <w:rFonts w:eastAsia="Calibri"/>
          <w:szCs w:val="22"/>
          <w:lang w:eastAsia="en-US"/>
        </w:rPr>
        <w:t>выписной эпикриз из истории болезни</w:t>
      </w:r>
      <w:r w:rsidRPr="00F47868">
        <w:rPr>
          <w:szCs w:val="22"/>
          <w:lang w:eastAsia="en-US"/>
        </w:rPr>
        <w:t xml:space="preserve"> в случае стационарного лечения по форме 027/у.</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 4.4. </w:t>
      </w:r>
      <w:proofErr w:type="gramStart"/>
      <w:r w:rsidRPr="00F47868">
        <w:rPr>
          <w:rFonts w:eastAsia="Calibri"/>
          <w:szCs w:val="22"/>
          <w:lang w:eastAsia="en-US"/>
        </w:rPr>
        <w:t>При наступлении страхового случая, предусмотренного подпунктом 3.1.4 настоящего Описания объекта закупки, Застрахованное лицо представляется Исполнителю на его официальные почтовый адрес или адрес электронной почты:</w:t>
      </w:r>
      <w:proofErr w:type="gramEnd"/>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страховой полис Застрахованного лица;</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заявление о страховой выплате;</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документ, удостоверяющий личность Застрахованного лица;</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выписной эпикриз из истории болезни в случае стационарного лечения по форме 027/у;</w:t>
      </w:r>
    </w:p>
    <w:p w:rsidR="00F47868" w:rsidRPr="00F47868" w:rsidRDefault="00F47868" w:rsidP="00F47868">
      <w:pPr>
        <w:widowControl w:val="0"/>
        <w:numPr>
          <w:ilvl w:val="0"/>
          <w:numId w:val="73"/>
        </w:numPr>
        <w:tabs>
          <w:tab w:val="left" w:pos="993"/>
        </w:tabs>
        <w:suppressAutoHyphens/>
        <w:autoSpaceDN w:val="0"/>
        <w:ind w:firstLine="709"/>
        <w:contextualSpacing/>
        <w:rPr>
          <w:rFonts w:eastAsia="Calibri"/>
          <w:szCs w:val="22"/>
          <w:lang w:eastAsia="en-US"/>
        </w:rPr>
      </w:pPr>
      <w:r w:rsidRPr="00F47868">
        <w:rPr>
          <w:rFonts w:eastAsia="Calibri"/>
          <w:szCs w:val="22"/>
          <w:lang w:eastAsia="en-US"/>
        </w:rPr>
        <w:t xml:space="preserve">справку </w:t>
      </w:r>
      <w:proofErr w:type="gramStart"/>
      <w:r w:rsidRPr="00F47868">
        <w:rPr>
          <w:rFonts w:eastAsia="Calibri"/>
          <w:szCs w:val="22"/>
          <w:lang w:eastAsia="en-US"/>
        </w:rPr>
        <w:t>медико-социальной</w:t>
      </w:r>
      <w:proofErr w:type="gramEnd"/>
      <w:r w:rsidRPr="00F47868">
        <w:rPr>
          <w:rFonts w:eastAsia="Calibri"/>
          <w:szCs w:val="22"/>
          <w:lang w:eastAsia="en-US"/>
        </w:rPr>
        <w:t xml:space="preserve"> экспертизы (при установлении инвалидности вследствие профессионального заболевания).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 4.5. При необходимости Исполнитель запрашивает сведения, касающиеся страхового случая, </w:t>
      </w:r>
      <w:r w:rsidRPr="00F47868">
        <w:rPr>
          <w:rFonts w:eastAsia="Calibri"/>
          <w:szCs w:val="22"/>
          <w:lang w:eastAsia="en-US"/>
        </w:rPr>
        <w:br/>
        <w:t>у правоохранительных органов, банков, медицинских учреждений и других организаций, а также вправе самостоятельно выяснять причины и обстоятельства страхового случая.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4.6. В случае если по факту несчастного случая возбуждено уголовное дело или производство </w:t>
      </w:r>
      <w:r w:rsidRPr="00F47868">
        <w:rPr>
          <w:rFonts w:eastAsia="Calibri"/>
          <w:szCs w:val="22"/>
          <w:lang w:eastAsia="en-US"/>
        </w:rPr>
        <w:br/>
        <w:t>о наложении административных взысканий на Застрахованное лицо, Исполнитель имеет право отсрочить решение вопроса о выплате причитающихся сумм до дня принятия соответствующего решения компетентными органами.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4.7. Исполнитель имеет право проверять сообщаемую ему Заказчиком, Застрахованным лицам, Выгодоприобретателем и их наследниками, а также ставшую известной Исполнителю информацию, которая имеет отношение к настоящему Контракту.</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4.8. Исполнитель имеет право отказать в выплате страхового обеспечения, если </w:t>
      </w:r>
      <w:r w:rsidRPr="00F47868">
        <w:rPr>
          <w:rFonts w:eastAsia="Calibri"/>
          <w:szCs w:val="22"/>
          <w:lang w:eastAsia="en-US"/>
        </w:rPr>
        <w:lastRenderedPageBreak/>
        <w:t>Застрахованным лицом не предоставлены документы, необходимые для установления причин страхового случая:</w:t>
      </w:r>
    </w:p>
    <w:p w:rsidR="00F47868" w:rsidRPr="00F47868" w:rsidRDefault="00F47868" w:rsidP="00F47868">
      <w:pPr>
        <w:widowControl w:val="0"/>
        <w:numPr>
          <w:ilvl w:val="0"/>
          <w:numId w:val="74"/>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в течение 6 (Шести) месяцев после получения официального запроса Исполнителя;</w:t>
      </w:r>
    </w:p>
    <w:p w:rsidR="00F47868" w:rsidRPr="00F47868" w:rsidRDefault="00F47868" w:rsidP="00F47868">
      <w:pPr>
        <w:widowControl w:val="0"/>
        <w:numPr>
          <w:ilvl w:val="0"/>
          <w:numId w:val="74"/>
        </w:numPr>
        <w:tabs>
          <w:tab w:val="left" w:pos="993"/>
        </w:tabs>
        <w:suppressAutoHyphens/>
        <w:autoSpaceDN w:val="0"/>
        <w:ind w:left="0" w:firstLine="709"/>
        <w:contextualSpacing/>
        <w:rPr>
          <w:rFonts w:eastAsia="Calibri"/>
          <w:szCs w:val="22"/>
          <w:lang w:eastAsia="en-US"/>
        </w:rPr>
      </w:pPr>
      <w:r w:rsidRPr="00F47868">
        <w:rPr>
          <w:rFonts w:eastAsia="Calibri"/>
          <w:szCs w:val="22"/>
          <w:lang w:eastAsia="en-US"/>
        </w:rPr>
        <w:t>в течение 10 (Десяти) месяцев после окончания лечения или завершения острой стадии заболевания.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4.9. Страховая выплата может быть произведена путем перечисления на имя Застрахованного лица (Выгодоприобретателя) в отделении банка, переводом по почте за счет получателя или наличными деньгами из кассы Исполнителя.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4.10. Застрахованное лицо в срок, не превышающий 30 (Тридцати) дней со дня причинения вреда жизни и здоровью Застрахованного лица, обязан уведомить Исполнителя путем подачи заявления </w:t>
      </w:r>
      <w:r w:rsidRPr="00F47868">
        <w:rPr>
          <w:rFonts w:eastAsia="Calibri"/>
          <w:szCs w:val="22"/>
          <w:lang w:eastAsia="en-US"/>
        </w:rPr>
        <w:br/>
        <w:t>о страховом событии по форме, установленной Исполнителем, и представить документы Исполнителю.</w:t>
      </w:r>
    </w:p>
    <w:p w:rsidR="00F47868" w:rsidRPr="00F47868" w:rsidRDefault="00F47868" w:rsidP="00F47868">
      <w:pPr>
        <w:widowControl w:val="0"/>
        <w:autoSpaceDN w:val="0"/>
        <w:ind w:firstLine="709"/>
        <w:rPr>
          <w:rFonts w:eastAsia="Calibri"/>
          <w:b/>
          <w:szCs w:val="22"/>
          <w:lang w:eastAsia="en-US"/>
        </w:rPr>
      </w:pPr>
    </w:p>
    <w:p w:rsidR="00F47868" w:rsidRPr="00F47868" w:rsidRDefault="00F47868" w:rsidP="00F47868">
      <w:pPr>
        <w:widowControl w:val="0"/>
        <w:autoSpaceDN w:val="0"/>
        <w:ind w:firstLine="709"/>
        <w:rPr>
          <w:rFonts w:eastAsia="Calibri"/>
          <w:b/>
          <w:szCs w:val="22"/>
          <w:lang w:eastAsia="en-US"/>
        </w:rPr>
      </w:pPr>
      <w:r w:rsidRPr="00F47868">
        <w:rPr>
          <w:rFonts w:eastAsia="Calibri"/>
          <w:b/>
          <w:szCs w:val="22"/>
          <w:lang w:eastAsia="en-US"/>
        </w:rPr>
        <w:t>5. Дополнительные требования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5.1. О необходимости включения, исключения, одновременного исключения и включения Застрахованных лиц в список Застрахованных лиц, Заказчик  извещает Исполнителя письменно по электронной почте Исполнителя, указанной в Контракте. Исполнитель обязан в срок не позднее </w:t>
      </w:r>
      <w:r w:rsidRPr="00F47868">
        <w:rPr>
          <w:rFonts w:eastAsia="Calibri"/>
          <w:szCs w:val="22"/>
          <w:lang w:eastAsia="en-US"/>
        </w:rPr>
        <w:br/>
        <w:t xml:space="preserve">5 (Пяти) рабочих дней с момента получения извещения Заказчика рассмотреть извещение и представить на согласование проект дополнительного соглашения к Контракту об изменении списка Застрахованных лиц с расчетами.  </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5.2. Действие страхового полиса распространяется или прекращается в отношении Застрахованных лиц, включенных, замененных или исключенных соответственно из списка Застрахованных лиц после предоставления Исполнителю Заказчиком соответствующих изменений и дополнений к списку Застрахованных лиц и подписания соответствующего дополнительного соглашения.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5.3. Замена, включение и исключение (в результате приема или увольнения лиц) из списка Застрахованных лиц, происходит путем подписания дополнительных соглашений, заключенных между Исполнителем и Заказчиком, по мере их возникновения, в пределах установленной Контрактом страховой премии.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Включение в список Застрахованных лиц нового лица, возможно только при условии, если </w:t>
      </w:r>
      <w:r w:rsidRPr="00F47868">
        <w:rPr>
          <w:rFonts w:eastAsia="Calibri"/>
          <w:szCs w:val="22"/>
          <w:lang w:eastAsia="en-US"/>
        </w:rPr>
        <w:br/>
        <w:t>в списке на момент включения нового лица указанная должность имела статус «вакантная».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 xml:space="preserve">5.5. При включении в список Застрахованных лиц нового лица, Исполнитель производит расчет страховой премии, подлежащей оплате Заказчиком, с учетом срока, оставшегося до даты окончания действия Контракта (в пределах суммы страховой премии). При этом размер страховой суммы, установленной по данной должности, остается неизменный. </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5.6. При исключении из списка Застрахованного лица, Исполнитель производит расчет страховой премии, подлежащей возврату Заказчику, с учетом срока, оставшегося до даты окончания действия Контракта (в пределах суммы страховой премии).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5.7. Замена в списке Застрахованных лиц выбывшего Застрахованного лица новым лицом, возможно только при отсутствии ранее произведенных выплат выбывающему Застрахованному лицу (Выгодоприобретателю). В указанном случае пересчет суммы страховой премии Исполнителем не производится. Размер страховой суммы на Застрахованное лицо, введенное по замене, остается также неизменным.</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5.8. Возврат части страховой премии производится только в случае исключения из списка Застрахованного лица, в отношении которого Исполнитель не осуществлял страховые выплаты.</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5.9. В случаях, когда Исполнитель осуществлял страховые выплаты по исключенному Застрахованному лицу, изменения в список Застрахованных лиц производятся без возврата части страховой премии.</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5.10. За 3 (Три) рабочих дня до окончания срока действия Контракта Стороны проводят сверку расчетов с учетом заключенных дополнительных соглашений к Контракту по фактически Застрахованным лицам на момент окончания периода страхования.</w:t>
      </w:r>
    </w:p>
    <w:p w:rsidR="00F47868" w:rsidRPr="00F47868" w:rsidRDefault="00F47868" w:rsidP="00F47868">
      <w:pPr>
        <w:widowControl w:val="0"/>
        <w:autoSpaceDN w:val="0"/>
        <w:ind w:firstLine="709"/>
        <w:rPr>
          <w:rFonts w:eastAsia="Calibri"/>
          <w:szCs w:val="22"/>
          <w:lang w:eastAsia="en-US"/>
        </w:rPr>
      </w:pPr>
      <w:r w:rsidRPr="00F47868">
        <w:rPr>
          <w:rFonts w:eastAsia="Calibri"/>
          <w:szCs w:val="22"/>
          <w:lang w:eastAsia="en-US"/>
        </w:rPr>
        <w:t>5.11. В случае возврата денежных средств Заказчику по итогам произведенной сверки, Исполнитель обязан перечислить их в течение 10 (Десяти) дней с момента окончания периода страхования.</w:t>
      </w:r>
    </w:p>
    <w:p w:rsidR="00F47868" w:rsidRPr="00F47868" w:rsidRDefault="00F47868" w:rsidP="00F47868">
      <w:pPr>
        <w:widowControl w:val="0"/>
        <w:autoSpaceDN w:val="0"/>
        <w:jc w:val="right"/>
        <w:rPr>
          <w:szCs w:val="22"/>
          <w:lang w:eastAsia="en-US"/>
        </w:rPr>
      </w:pPr>
      <w:r w:rsidRPr="00F47868">
        <w:rPr>
          <w:szCs w:val="22"/>
          <w:lang w:eastAsia="en-US"/>
        </w:rPr>
        <w:t>Приложение к Описанию объекта закупки</w:t>
      </w:r>
    </w:p>
    <w:p w:rsidR="00F47868" w:rsidRPr="00F47868" w:rsidRDefault="00F47868" w:rsidP="00F47868">
      <w:pPr>
        <w:widowControl w:val="0"/>
        <w:autoSpaceDN w:val="0"/>
        <w:ind w:right="200"/>
        <w:jc w:val="center"/>
        <w:rPr>
          <w:szCs w:val="22"/>
          <w:lang w:eastAsia="en-US"/>
        </w:rPr>
      </w:pPr>
    </w:p>
    <w:p w:rsidR="00F47868" w:rsidRPr="00F47868" w:rsidRDefault="00F47868" w:rsidP="00F47868">
      <w:pPr>
        <w:widowControl w:val="0"/>
        <w:autoSpaceDN w:val="0"/>
        <w:ind w:right="200"/>
        <w:jc w:val="center"/>
        <w:rPr>
          <w:szCs w:val="22"/>
          <w:lang w:eastAsia="en-US"/>
        </w:rPr>
      </w:pPr>
      <w:r w:rsidRPr="00F47868">
        <w:rPr>
          <w:szCs w:val="22"/>
          <w:lang w:eastAsia="en-US"/>
        </w:rPr>
        <w:lastRenderedPageBreak/>
        <w:t xml:space="preserve">Информация о штатной численности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 Ленинградской области по состоянию </w:t>
      </w:r>
      <w:r w:rsidRPr="00F47868">
        <w:rPr>
          <w:b/>
          <w:szCs w:val="22"/>
          <w:lang w:eastAsia="en-US"/>
        </w:rPr>
        <w:t>на 1 июня 2026 года</w:t>
      </w:r>
    </w:p>
    <w:p w:rsidR="00F47868" w:rsidRPr="00F47868" w:rsidRDefault="00F47868" w:rsidP="00F47868">
      <w:pPr>
        <w:widowControl w:val="0"/>
        <w:autoSpaceDN w:val="0"/>
        <w:ind w:right="200"/>
        <w:jc w:val="center"/>
        <w:rPr>
          <w:szCs w:val="22"/>
          <w:highlight w:val="yellow"/>
          <w:lang w:eastAsia="en-US"/>
        </w:rPr>
      </w:pPr>
    </w:p>
    <w:tbl>
      <w:tblPr>
        <w:tblW w:w="10065" w:type="dxa"/>
        <w:tblInd w:w="108" w:type="dxa"/>
        <w:tblLayout w:type="fixed"/>
        <w:tblLook w:val="04A0" w:firstRow="1" w:lastRow="0" w:firstColumn="1" w:lastColumn="0" w:noHBand="0" w:noVBand="1"/>
      </w:tblPr>
      <w:tblGrid>
        <w:gridCol w:w="1418"/>
        <w:gridCol w:w="3914"/>
        <w:gridCol w:w="1500"/>
        <w:gridCol w:w="3233"/>
      </w:tblGrid>
      <w:tr w:rsidR="00F47868" w:rsidRPr="00F47868" w:rsidTr="00022890">
        <w:trPr>
          <w:trHeight w:val="1487"/>
        </w:trPr>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b/>
                <w:bCs/>
                <w:szCs w:val="22"/>
              </w:rPr>
            </w:pPr>
            <w:r w:rsidRPr="00F47868">
              <w:rPr>
                <w:b/>
                <w:bCs/>
                <w:szCs w:val="22"/>
              </w:rPr>
              <w:t xml:space="preserve">Шифр </w:t>
            </w:r>
            <w:r w:rsidRPr="00F47868">
              <w:rPr>
                <w:b/>
                <w:bCs/>
                <w:szCs w:val="22"/>
              </w:rPr>
              <w:br/>
              <w:t>должности*</w:t>
            </w:r>
          </w:p>
        </w:tc>
        <w:tc>
          <w:tcPr>
            <w:tcW w:w="3914" w:type="dxa"/>
            <w:tcBorders>
              <w:top w:val="single" w:sz="4" w:space="0" w:color="auto"/>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b/>
                <w:bCs/>
                <w:szCs w:val="22"/>
              </w:rPr>
            </w:pPr>
            <w:r w:rsidRPr="00F47868">
              <w:rPr>
                <w:b/>
                <w:bCs/>
                <w:szCs w:val="22"/>
              </w:rPr>
              <w:t xml:space="preserve"> Наименование штатной должности</w:t>
            </w:r>
          </w:p>
        </w:tc>
        <w:tc>
          <w:tcPr>
            <w:tcW w:w="1500" w:type="dxa"/>
            <w:tcBorders>
              <w:top w:val="single" w:sz="4" w:space="0" w:color="auto"/>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b/>
                <w:bCs/>
                <w:szCs w:val="22"/>
              </w:rPr>
            </w:pPr>
            <w:r w:rsidRPr="00F47868">
              <w:rPr>
                <w:b/>
                <w:bCs/>
                <w:szCs w:val="22"/>
              </w:rPr>
              <w:t>Количество штатных должностей</w:t>
            </w:r>
          </w:p>
        </w:tc>
        <w:tc>
          <w:tcPr>
            <w:tcW w:w="3233" w:type="dxa"/>
            <w:tcBorders>
              <w:top w:val="single" w:sz="4" w:space="0" w:color="auto"/>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b/>
                <w:bCs/>
                <w:szCs w:val="22"/>
              </w:rPr>
            </w:pPr>
            <w:r w:rsidRPr="00F47868">
              <w:rPr>
                <w:b/>
                <w:bCs/>
                <w:szCs w:val="22"/>
              </w:rPr>
              <w:t>Месячное денежное вознаграждение/Месячный должностной оклад с учетом индексации (рублей)</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Губернатор Ленинградской области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136 240,00</w:t>
            </w:r>
          </w:p>
        </w:tc>
      </w:tr>
      <w:tr w:rsidR="00F47868" w:rsidRPr="00F47868" w:rsidTr="00022890">
        <w:trPr>
          <w:trHeight w:val="808"/>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по контрольно-надзорной деятельности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1320"/>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Первый вице-губернатор Ленинградской области - заместитель Председателя Правительства Ленинградской области - председатель комитета финансов Ленинградской области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115 998,00</w:t>
            </w:r>
          </w:p>
        </w:tc>
      </w:tr>
      <w:tr w:rsidR="00F47868" w:rsidRPr="00F47868" w:rsidTr="00022890">
        <w:trPr>
          <w:trHeight w:val="1320"/>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Первый вице-губернатор Ленинградской области - руководитель Администрации Губернатора и Правительства Ленинградской области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115 998,00</w:t>
            </w:r>
          </w:p>
        </w:tc>
      </w:tr>
      <w:tr w:rsidR="00F47868" w:rsidRPr="00F47868" w:rsidTr="00022890">
        <w:trPr>
          <w:trHeight w:val="990"/>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 представитель Губернатора в Законодательном собрании Ленинградской области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990"/>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 руководитель Представительства Губернатора и Правительства Ленинградской области при Правительстве Российской Федерации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497"/>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по внутренней политике</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1650"/>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по экономическому развитию - председатель комитета экономического развития и инвестиционной деятельности Ленинградской области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618"/>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по безопасности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537"/>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ГД</w:t>
            </w:r>
          </w:p>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по социальным вопросам</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108 847,00</w:t>
            </w:r>
          </w:p>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p>
        </w:tc>
      </w:tr>
      <w:tr w:rsidR="00F47868" w:rsidRPr="00F47868" w:rsidTr="00022890">
        <w:trPr>
          <w:trHeight w:val="985"/>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по вопросам транспорта и развития топливно-энергетического комплекса</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1084"/>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lastRenderedPageBreak/>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по вопросам строительного комплекса и жилищно-коммунального хозяйства</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1650"/>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Вице-губернатор Ленинградской области по вопросам развития и сохранения культурного наследия - председатель комитета по сохранению культурного наследия Ленинградской области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1650"/>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 xml:space="preserve">Вице-губернатор Ленинградской области по вопросам развития агропромышленного и </w:t>
            </w:r>
            <w:proofErr w:type="spellStart"/>
            <w:r w:rsidRPr="00F47868">
              <w:rPr>
                <w:rFonts w:ascii="Times New Roman CYR" w:eastAsia="Calibri" w:hAnsi="Times New Roman CYR" w:cs="Times New Roman CYR"/>
                <w:szCs w:val="22"/>
                <w:lang w:eastAsia="en-US"/>
              </w:rPr>
              <w:t>рыбохозяйственного</w:t>
            </w:r>
            <w:proofErr w:type="spellEnd"/>
            <w:r w:rsidRPr="00F47868">
              <w:rPr>
                <w:rFonts w:ascii="Times New Roman CYR" w:eastAsia="Calibri" w:hAnsi="Times New Roman CYR" w:cs="Times New Roman CYR"/>
                <w:szCs w:val="22"/>
                <w:lang w:eastAsia="en-US"/>
              </w:rPr>
              <w:t xml:space="preserve"> комплекса - председатель комитета по агропромышленному и </w:t>
            </w:r>
            <w:proofErr w:type="spellStart"/>
            <w:r w:rsidRPr="00F47868">
              <w:rPr>
                <w:rFonts w:ascii="Times New Roman CYR" w:eastAsia="Calibri" w:hAnsi="Times New Roman CYR" w:cs="Times New Roman CYR"/>
                <w:szCs w:val="22"/>
                <w:lang w:eastAsia="en-US"/>
              </w:rPr>
              <w:t>рыбохозяйственному</w:t>
            </w:r>
            <w:proofErr w:type="spellEnd"/>
            <w:r w:rsidRPr="00F47868">
              <w:rPr>
                <w:rFonts w:ascii="Times New Roman CYR" w:eastAsia="Calibri" w:hAnsi="Times New Roman CYR" w:cs="Times New Roman CYR"/>
                <w:szCs w:val="22"/>
                <w:lang w:eastAsia="en-US"/>
              </w:rPr>
              <w:t xml:space="preserve"> комплексу Ленинградской области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108 847,00</w:t>
            </w:r>
          </w:p>
        </w:tc>
      </w:tr>
      <w:tr w:rsidR="00F47868" w:rsidRPr="00F47868" w:rsidTr="00022890">
        <w:trPr>
          <w:trHeight w:val="399"/>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ГД</w:t>
            </w:r>
          </w:p>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Управляющий делами</w:t>
            </w:r>
          </w:p>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99 877,00</w:t>
            </w:r>
          </w:p>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p>
        </w:tc>
      </w:tr>
      <w:tr w:rsidR="00F47868" w:rsidRPr="00F47868" w:rsidTr="00022890">
        <w:trPr>
          <w:trHeight w:val="294"/>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Председатель комитета</w:t>
            </w:r>
          </w:p>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33</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99 877,00</w:t>
            </w:r>
          </w:p>
        </w:tc>
      </w:tr>
      <w:tr w:rsidR="00F47868" w:rsidRPr="00F47868" w:rsidTr="00022890">
        <w:trPr>
          <w:trHeight w:val="599"/>
        </w:trPr>
        <w:tc>
          <w:tcPr>
            <w:tcW w:w="1418" w:type="dxa"/>
            <w:tcBorders>
              <w:top w:val="nil"/>
              <w:left w:val="single" w:sz="4" w:space="0" w:color="auto"/>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ГД</w:t>
            </w:r>
          </w:p>
        </w:tc>
        <w:tc>
          <w:tcPr>
            <w:tcW w:w="3914" w:type="dxa"/>
            <w:tcBorders>
              <w:top w:val="nil"/>
              <w:left w:val="nil"/>
              <w:bottom w:val="single" w:sz="4" w:space="0" w:color="auto"/>
              <w:right w:val="single" w:sz="4" w:space="0" w:color="auto"/>
            </w:tcBorders>
            <w:shd w:val="clear" w:color="auto" w:fill="FFFFFF"/>
            <w:vAlign w:val="bottom"/>
          </w:tcPr>
          <w:p w:rsidR="00F47868" w:rsidRPr="00F47868" w:rsidRDefault="00F47868" w:rsidP="00F47868">
            <w:pPr>
              <w:suppressAutoHyphens/>
              <w:autoSpaceDN w:val="0"/>
              <w:jc w:val="left"/>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Председатель комитета - главный государственный жилищный инспектор</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 w:val="24"/>
                <w:szCs w:val="24"/>
                <w:lang w:eastAsia="en-US"/>
              </w:rPr>
            </w:pPr>
            <w:r w:rsidRPr="00F47868">
              <w:rPr>
                <w:rFonts w:ascii="Times New Roman CYR" w:eastAsia="Calibri" w:hAnsi="Times New Roman CYR" w:cs="Times New Roman CYR"/>
                <w:szCs w:val="22"/>
                <w:lang w:eastAsia="en-US"/>
              </w:rPr>
              <w:t>99 877,00</w:t>
            </w:r>
          </w:p>
        </w:tc>
      </w:tr>
      <w:tr w:rsidR="00F47868" w:rsidRPr="00F47868" w:rsidTr="00022890">
        <w:trPr>
          <w:trHeight w:val="330"/>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szCs w:val="22"/>
              </w:rPr>
            </w:pPr>
            <w:r w:rsidRPr="00F47868">
              <w:rPr>
                <w:szCs w:val="22"/>
              </w:rPr>
              <w:t>Всего Государственные должности/Руководители</w:t>
            </w:r>
          </w:p>
        </w:tc>
        <w:tc>
          <w:tcPr>
            <w:tcW w:w="1500"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49</w:t>
            </w:r>
          </w:p>
        </w:tc>
        <w:tc>
          <w:tcPr>
            <w:tcW w:w="3233"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 </w:t>
            </w:r>
          </w:p>
        </w:tc>
      </w:tr>
      <w:tr w:rsidR="00F47868" w:rsidRPr="00F47868" w:rsidTr="00022890">
        <w:trPr>
          <w:trHeight w:val="573"/>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Первый заместитель председателя комитета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16</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57 938,00 </w:t>
            </w:r>
          </w:p>
        </w:tc>
      </w:tr>
      <w:tr w:rsidR="00F47868" w:rsidRPr="00F47868" w:rsidTr="00022890">
        <w:trPr>
          <w:trHeight w:val="597"/>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Первый заместитель председателя комитета - главный архитектор Ленинградской области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57 938,00 </w:t>
            </w:r>
          </w:p>
        </w:tc>
      </w:tr>
      <w:tr w:rsidR="00F47868" w:rsidRPr="00F47868" w:rsidTr="00022890">
        <w:trPr>
          <w:trHeight w:val="425"/>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Первый заместитель председателя комитета - начальник департамента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4</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57 938,00 </w:t>
            </w:r>
          </w:p>
        </w:tc>
      </w:tr>
      <w:tr w:rsidR="00F47868" w:rsidRPr="00F47868" w:rsidTr="00022890">
        <w:trPr>
          <w:trHeight w:val="747"/>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Заместитель руководителя Администрации Губернатора и Правительства - начальник управления</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2</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55 514,00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Заместитель председателя комитета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53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55 514,00 </w:t>
            </w:r>
          </w:p>
        </w:tc>
      </w:tr>
      <w:tr w:rsidR="00F47868" w:rsidRPr="00F47868" w:rsidTr="00022890">
        <w:trPr>
          <w:trHeight w:val="495"/>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Заместитель председателя комитета - начальник департамента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9</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55 514,00 </w:t>
            </w:r>
          </w:p>
        </w:tc>
      </w:tr>
      <w:tr w:rsidR="00F47868" w:rsidRPr="00F47868" w:rsidTr="00022890">
        <w:trPr>
          <w:trHeight w:val="561"/>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Заместитель председателя комитета - начальник отдела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55 514,00 </w:t>
            </w:r>
          </w:p>
        </w:tc>
      </w:tr>
      <w:tr w:rsidR="00F47868" w:rsidRPr="00F47868" w:rsidTr="00022890">
        <w:trPr>
          <w:trHeight w:val="555"/>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left"/>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Заместитель председателя комитета - начальник управления</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4</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55 514,00 </w:t>
            </w:r>
          </w:p>
        </w:tc>
      </w:tr>
      <w:tr w:rsidR="00F47868" w:rsidRPr="00F47868" w:rsidTr="00022890">
        <w:trPr>
          <w:trHeight w:val="330"/>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szCs w:val="22"/>
              </w:rPr>
            </w:pPr>
            <w:r w:rsidRPr="00F47868">
              <w:rPr>
                <w:szCs w:val="22"/>
              </w:rPr>
              <w:t>Всего Высшие/Руководители</w:t>
            </w:r>
          </w:p>
        </w:tc>
        <w:tc>
          <w:tcPr>
            <w:tcW w:w="1500"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92</w:t>
            </w:r>
          </w:p>
        </w:tc>
        <w:tc>
          <w:tcPr>
            <w:tcW w:w="3233"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 </w:t>
            </w:r>
          </w:p>
        </w:tc>
      </w:tr>
      <w:tr w:rsidR="00F47868" w:rsidRPr="00F47868" w:rsidTr="00022890">
        <w:trPr>
          <w:trHeight w:val="414"/>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управляющего делами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55 514,00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управляющего делами - главный бухгалтер</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55 514,00 </w:t>
            </w:r>
          </w:p>
        </w:tc>
      </w:tr>
      <w:tr w:rsidR="00F47868" w:rsidRPr="00F47868" w:rsidTr="00022890">
        <w:trPr>
          <w:trHeight w:val="66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руководителя Представительства Губернатора и Правительства Ленинградской области при Правительстве Российской Федерации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55 514,00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Начальник управления</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50 423,00 </w:t>
            </w:r>
          </w:p>
        </w:tc>
      </w:tr>
      <w:tr w:rsidR="00F47868" w:rsidRPr="00F47868" w:rsidTr="00022890">
        <w:trPr>
          <w:trHeight w:val="1273"/>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lastRenderedPageBreak/>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Начальник управления - главный государственный инженер-инспектор Ленинградской области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50 423,00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Начальник департамента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20</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48 363,00 </w:t>
            </w:r>
          </w:p>
        </w:tc>
      </w:tr>
      <w:tr w:rsidR="00F47868" w:rsidRPr="00F47868" w:rsidTr="00022890">
        <w:trPr>
          <w:trHeight w:val="66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Начальник департамента – главный бухгалтер</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48 363,00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управления</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45 454,00 </w:t>
            </w:r>
          </w:p>
        </w:tc>
      </w:tr>
      <w:tr w:rsidR="00F47868" w:rsidRPr="00F47868" w:rsidTr="00022890">
        <w:trPr>
          <w:trHeight w:val="66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управления - главного государственного инженера - инспектора Ленинградской области по надзору за техническим состоянием самоходных машин и других видов техники - начальник отдела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45 454,00 </w:t>
            </w:r>
          </w:p>
        </w:tc>
      </w:tr>
      <w:tr w:rsidR="00F47868" w:rsidRPr="00F47868" w:rsidTr="00022890">
        <w:trPr>
          <w:trHeight w:val="1647"/>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управления - главного государственного инженера-инспектора Ленинградской области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45 454,00 </w:t>
            </w:r>
          </w:p>
        </w:tc>
      </w:tr>
      <w:tr w:rsidR="00F47868" w:rsidRPr="00F47868" w:rsidTr="00022890">
        <w:trPr>
          <w:trHeight w:val="551"/>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управления - начальник отдела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8</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45 454,00 </w:t>
            </w:r>
          </w:p>
        </w:tc>
      </w:tr>
      <w:tr w:rsidR="00F47868" w:rsidRPr="00F47868" w:rsidTr="00022890">
        <w:trPr>
          <w:trHeight w:val="573"/>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управления - начальник сектора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45 454,00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 xml:space="preserve">Заместитель начальника </w:t>
            </w:r>
            <w:proofErr w:type="gramStart"/>
            <w:r w:rsidRPr="00F47868">
              <w:rPr>
                <w:rFonts w:eastAsia="Calibri"/>
                <w:szCs w:val="22"/>
                <w:lang w:eastAsia="en-US"/>
              </w:rPr>
              <w:t>управления-начальник</w:t>
            </w:r>
            <w:proofErr w:type="gramEnd"/>
            <w:r w:rsidRPr="00F47868">
              <w:rPr>
                <w:rFonts w:eastAsia="Calibri"/>
                <w:szCs w:val="22"/>
                <w:lang w:eastAsia="en-US"/>
              </w:rPr>
              <w:t xml:space="preserve"> отдела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45 454,00 </w:t>
            </w:r>
          </w:p>
        </w:tc>
      </w:tr>
      <w:tr w:rsidR="00F47868" w:rsidRPr="00F47868" w:rsidTr="00022890">
        <w:trPr>
          <w:trHeight w:val="379"/>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департамента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43 999,00 </w:t>
            </w:r>
          </w:p>
        </w:tc>
      </w:tr>
      <w:tr w:rsidR="00F47868" w:rsidRPr="00F47868" w:rsidTr="00022890">
        <w:trPr>
          <w:trHeight w:val="557"/>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департамента - заместитель главного бухгалтера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2</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43 999,00 </w:t>
            </w:r>
          </w:p>
        </w:tc>
      </w:tr>
      <w:tr w:rsidR="00F47868" w:rsidRPr="00F47868" w:rsidTr="00022890">
        <w:trPr>
          <w:trHeight w:val="595"/>
        </w:trPr>
        <w:tc>
          <w:tcPr>
            <w:tcW w:w="1418" w:type="dxa"/>
            <w:tcBorders>
              <w:top w:val="nil"/>
              <w:left w:val="single" w:sz="4" w:space="0" w:color="auto"/>
              <w:bottom w:val="single" w:sz="4" w:space="0" w:color="auto"/>
              <w:right w:val="single" w:sz="4" w:space="0" w:color="auto"/>
            </w:tcBorders>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департамента - начальник отдела</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14</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43 999,00 </w:t>
            </w:r>
          </w:p>
        </w:tc>
      </w:tr>
      <w:tr w:rsidR="00F47868" w:rsidRPr="00F47868" w:rsidTr="00022890">
        <w:trPr>
          <w:trHeight w:val="547"/>
        </w:trPr>
        <w:tc>
          <w:tcPr>
            <w:tcW w:w="1418" w:type="dxa"/>
            <w:tcBorders>
              <w:top w:val="nil"/>
              <w:left w:val="single" w:sz="4" w:space="0" w:color="auto"/>
              <w:bottom w:val="single" w:sz="4" w:space="0" w:color="auto"/>
              <w:right w:val="single" w:sz="4" w:space="0" w:color="auto"/>
            </w:tcBorders>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Заместитель начальника департамента - начальник сектора</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43 999,00 </w:t>
            </w:r>
          </w:p>
        </w:tc>
      </w:tr>
      <w:tr w:rsidR="00F47868" w:rsidRPr="00F47868" w:rsidTr="00022890">
        <w:trPr>
          <w:trHeight w:val="585"/>
        </w:trPr>
        <w:tc>
          <w:tcPr>
            <w:tcW w:w="1418" w:type="dxa"/>
            <w:tcBorders>
              <w:top w:val="nil"/>
              <w:left w:val="single" w:sz="4" w:space="0" w:color="auto"/>
              <w:bottom w:val="single" w:sz="4" w:space="0" w:color="auto"/>
              <w:right w:val="single" w:sz="4" w:space="0" w:color="auto"/>
            </w:tcBorders>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Р</w:t>
            </w:r>
            <w:proofErr w:type="gramStart"/>
            <w:r w:rsidRPr="00F47868">
              <w:rPr>
                <w:rFonts w:eastAsia="Calibri"/>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 xml:space="preserve">Заместитель начальника </w:t>
            </w:r>
            <w:proofErr w:type="gramStart"/>
            <w:r w:rsidRPr="00F47868">
              <w:rPr>
                <w:rFonts w:eastAsia="Calibri"/>
                <w:szCs w:val="22"/>
                <w:lang w:eastAsia="en-US"/>
              </w:rPr>
              <w:t>департамента-начальник</w:t>
            </w:r>
            <w:proofErr w:type="gramEnd"/>
            <w:r w:rsidRPr="00F47868">
              <w:rPr>
                <w:rFonts w:eastAsia="Calibri"/>
                <w:szCs w:val="22"/>
                <w:lang w:eastAsia="en-US"/>
              </w:rPr>
              <w:t xml:space="preserve"> отдела</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43 999,00 </w:t>
            </w:r>
          </w:p>
        </w:tc>
      </w:tr>
      <w:tr w:rsidR="00F47868" w:rsidRPr="00F47868" w:rsidTr="00022890">
        <w:trPr>
          <w:trHeight w:val="330"/>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szCs w:val="22"/>
              </w:rPr>
            </w:pPr>
            <w:r w:rsidRPr="00F47868">
              <w:rPr>
                <w:szCs w:val="22"/>
              </w:rPr>
              <w:t>Всего Главные/Руководители</w:t>
            </w:r>
          </w:p>
        </w:tc>
        <w:tc>
          <w:tcPr>
            <w:tcW w:w="1500"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72</w:t>
            </w:r>
          </w:p>
        </w:tc>
        <w:tc>
          <w:tcPr>
            <w:tcW w:w="3233"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 </w:t>
            </w:r>
          </w:p>
        </w:tc>
      </w:tr>
      <w:tr w:rsidR="00F47868" w:rsidRPr="00F47868" w:rsidTr="00022890">
        <w:trPr>
          <w:trHeight w:val="1264"/>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Начальник инспекции - главный государственный инженер-инспектор района (города)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42 908,00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Начальник отдела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198</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42 908,00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Начальник отдела - главный бухгалтер</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42 908,00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Начальник службы</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42 908,00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Заместитель начальника отдела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45</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38 787,00 </w:t>
            </w:r>
          </w:p>
        </w:tc>
      </w:tr>
      <w:tr w:rsidR="00F47868" w:rsidRPr="00F47868" w:rsidTr="00022890">
        <w:trPr>
          <w:trHeight w:val="481"/>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Заместитель начальника отдела - начальник сектора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2</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38 787,00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Заместитель начальника службы</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38 787,00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Начальник сектора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83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37 818,00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lastRenderedPageBreak/>
              <w:t>Р3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Начальник сектора - главный бухгалтер</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6</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37 818,00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Р3</w:t>
            </w:r>
          </w:p>
        </w:tc>
        <w:tc>
          <w:tcPr>
            <w:tcW w:w="3914"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Начальник сектора </w:t>
            </w:r>
            <w:proofErr w:type="gramStart"/>
            <w:r w:rsidRPr="00F47868">
              <w:rPr>
                <w:rFonts w:ascii="Times New Roman CYR" w:eastAsia="Calibri" w:hAnsi="Times New Roman CYR" w:cs="Times New Roman CYR"/>
                <w:szCs w:val="22"/>
                <w:lang w:eastAsia="en-US"/>
              </w:rPr>
              <w:t>-г</w:t>
            </w:r>
            <w:proofErr w:type="gramEnd"/>
            <w:r w:rsidRPr="00F47868">
              <w:rPr>
                <w:rFonts w:ascii="Times New Roman CYR" w:eastAsia="Calibri" w:hAnsi="Times New Roman CYR" w:cs="Times New Roman CYR"/>
                <w:szCs w:val="22"/>
                <w:lang w:eastAsia="en-US"/>
              </w:rPr>
              <w:t>лавный бухгалтер</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37 818,00 </w:t>
            </w:r>
          </w:p>
        </w:tc>
      </w:tr>
      <w:tr w:rsidR="00F47868" w:rsidRPr="00F47868" w:rsidTr="00022890">
        <w:trPr>
          <w:trHeight w:val="285"/>
        </w:trPr>
        <w:tc>
          <w:tcPr>
            <w:tcW w:w="5332" w:type="dxa"/>
            <w:gridSpan w:val="2"/>
            <w:tcBorders>
              <w:top w:val="nil"/>
              <w:left w:val="single" w:sz="4" w:space="0" w:color="auto"/>
              <w:bottom w:val="single" w:sz="4" w:space="0" w:color="auto"/>
              <w:right w:val="single" w:sz="4" w:space="0" w:color="auto"/>
            </w:tcBorders>
            <w:shd w:val="clear" w:color="auto" w:fill="D9D9D9"/>
            <w:vAlign w:val="center"/>
            <w:hideMark/>
          </w:tcPr>
          <w:p w:rsidR="00F47868" w:rsidRPr="00F47868" w:rsidRDefault="00F47868" w:rsidP="00F47868">
            <w:pPr>
              <w:autoSpaceDN w:val="0"/>
              <w:jc w:val="left"/>
              <w:rPr>
                <w:szCs w:val="22"/>
              </w:rPr>
            </w:pPr>
            <w:r w:rsidRPr="00F47868">
              <w:rPr>
                <w:szCs w:val="22"/>
              </w:rPr>
              <w:t>Всего Ведущие/Руководители</w:t>
            </w:r>
          </w:p>
        </w:tc>
        <w:tc>
          <w:tcPr>
            <w:tcW w:w="1500"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351</w:t>
            </w:r>
          </w:p>
        </w:tc>
        <w:tc>
          <w:tcPr>
            <w:tcW w:w="3233"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Советник Губернатора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7</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54 423,00 </w:t>
            </w:r>
          </w:p>
        </w:tc>
      </w:tr>
      <w:tr w:rsidR="00F47868" w:rsidRPr="00F47868" w:rsidTr="00022890">
        <w:trPr>
          <w:trHeight w:val="539"/>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Советник Губернатора по взаимодействию со СМИ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54 423,00 </w:t>
            </w:r>
          </w:p>
        </w:tc>
      </w:tr>
      <w:tr w:rsidR="00F47868" w:rsidRPr="00F47868" w:rsidTr="00022890">
        <w:trPr>
          <w:trHeight w:val="435"/>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Советник Губернатора по вопросам безопасности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54 423,00 </w:t>
            </w:r>
          </w:p>
        </w:tc>
      </w:tr>
      <w:tr w:rsidR="00F47868" w:rsidRPr="00F47868" w:rsidTr="00022890">
        <w:trPr>
          <w:trHeight w:val="66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Советник Губернатора по вопросам медицинской реабилитации участников СВО, инвалидов СВО и членов их семей</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54 423,00 </w:t>
            </w:r>
          </w:p>
        </w:tc>
      </w:tr>
      <w:tr w:rsidR="00F47868" w:rsidRPr="00F47868" w:rsidTr="00022890">
        <w:trPr>
          <w:trHeight w:val="441"/>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Советник Губернатора по работе с территориями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4</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54 423,00 </w:t>
            </w:r>
          </w:p>
        </w:tc>
      </w:tr>
      <w:tr w:rsidR="00F47868" w:rsidRPr="00F47868" w:rsidTr="00022890">
        <w:trPr>
          <w:trHeight w:val="266"/>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Помощник Губернатора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4</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42 908,00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1</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Помощник Губернатора по вопросам СВО</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42 908,00 </w:t>
            </w:r>
          </w:p>
        </w:tc>
      </w:tr>
      <w:tr w:rsidR="00F47868" w:rsidRPr="00F47868" w:rsidTr="00022890">
        <w:trPr>
          <w:trHeight w:val="330"/>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szCs w:val="22"/>
              </w:rPr>
            </w:pPr>
            <w:r w:rsidRPr="00F47868">
              <w:rPr>
                <w:szCs w:val="22"/>
              </w:rPr>
              <w:t>Всего Высшие/Помощники (советники)</w:t>
            </w:r>
          </w:p>
        </w:tc>
        <w:tc>
          <w:tcPr>
            <w:tcW w:w="1500"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19</w:t>
            </w:r>
          </w:p>
        </w:tc>
        <w:tc>
          <w:tcPr>
            <w:tcW w:w="3233"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Консультант вице-губернатора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8</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37 818,00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Помощник вице-губернатора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9</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37 818,00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Помощник вице-губернатора Ленинградской области по вопросам развития агропромышленного и </w:t>
            </w:r>
            <w:proofErr w:type="spellStart"/>
            <w:r w:rsidRPr="00F47868">
              <w:rPr>
                <w:rFonts w:ascii="Times New Roman CYR" w:eastAsia="Calibri" w:hAnsi="Times New Roman CYR" w:cs="Times New Roman CYR"/>
                <w:szCs w:val="22"/>
                <w:lang w:eastAsia="en-US"/>
              </w:rPr>
              <w:t>рыбохозяйственного</w:t>
            </w:r>
            <w:proofErr w:type="spellEnd"/>
            <w:r w:rsidRPr="00F47868">
              <w:rPr>
                <w:rFonts w:ascii="Times New Roman CYR" w:eastAsia="Calibri" w:hAnsi="Times New Roman CYR" w:cs="Times New Roman CYR"/>
                <w:szCs w:val="22"/>
                <w:lang w:eastAsia="en-US"/>
              </w:rPr>
              <w:t xml:space="preserve"> комплекса - председателя комитета по агропромышленному и </w:t>
            </w:r>
            <w:proofErr w:type="spellStart"/>
            <w:r w:rsidRPr="00F47868">
              <w:rPr>
                <w:rFonts w:ascii="Times New Roman CYR" w:eastAsia="Calibri" w:hAnsi="Times New Roman CYR" w:cs="Times New Roman CYR"/>
                <w:szCs w:val="22"/>
                <w:lang w:eastAsia="en-US"/>
              </w:rPr>
              <w:t>рыбохозяйственному</w:t>
            </w:r>
            <w:proofErr w:type="spellEnd"/>
            <w:r w:rsidRPr="00F47868">
              <w:rPr>
                <w:rFonts w:ascii="Times New Roman CYR" w:eastAsia="Calibri" w:hAnsi="Times New Roman CYR" w:cs="Times New Roman CYR"/>
                <w:szCs w:val="22"/>
                <w:lang w:eastAsia="en-US"/>
              </w:rPr>
              <w:t xml:space="preserve"> комплексу Ленинградской области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37 818,00 </w:t>
            </w:r>
          </w:p>
        </w:tc>
      </w:tr>
      <w:tr w:rsidR="00F47868" w:rsidRPr="00F47868" w:rsidTr="00022890">
        <w:trPr>
          <w:trHeight w:val="272"/>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Помощник вице-губернатора Ленинградской области по экономическому развитию - председателя комитета экономического развития и инвестиционной деятельности Ленинградской области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37 818,00 </w:t>
            </w:r>
          </w:p>
        </w:tc>
      </w:tr>
      <w:tr w:rsidR="00F47868" w:rsidRPr="00F47868" w:rsidTr="00022890">
        <w:trPr>
          <w:trHeight w:val="132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Помощник первого вице-губернатора Ленинградской области - заместителя Председателя Правительства Ленинградской области - председателя комитета финансов Ленинградской области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38 787,00 </w:t>
            </w:r>
          </w:p>
        </w:tc>
      </w:tr>
      <w:tr w:rsidR="00F47868" w:rsidRPr="00F47868" w:rsidTr="00022890">
        <w:trPr>
          <w:trHeight w:val="66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w:t>
            </w:r>
            <w:proofErr w:type="gramStart"/>
            <w:r w:rsidRPr="00F47868">
              <w:rPr>
                <w:rFonts w:ascii="Times New Roman CYR" w:eastAsia="Calibri" w:hAnsi="Times New Roman CYR" w:cs="Times New Roman CYR"/>
                <w:szCs w:val="22"/>
                <w:lang w:eastAsia="en-US"/>
              </w:rPr>
              <w:t>2</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Помощник первого вице-губернатора Ленинградской области - заместителя Председателя Правительства Ленинградской области - председателя комитета финансов Ленинградской области - начальник сектора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38 787,00 </w:t>
            </w:r>
          </w:p>
        </w:tc>
      </w:tr>
      <w:tr w:rsidR="00F47868" w:rsidRPr="00F47868" w:rsidTr="00022890">
        <w:trPr>
          <w:trHeight w:val="330"/>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szCs w:val="22"/>
              </w:rPr>
            </w:pPr>
            <w:r w:rsidRPr="00F47868">
              <w:rPr>
                <w:szCs w:val="22"/>
              </w:rPr>
              <w:t>Всего Главные/Помощники (советники)</w:t>
            </w:r>
          </w:p>
        </w:tc>
        <w:tc>
          <w:tcPr>
            <w:tcW w:w="1500"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21</w:t>
            </w:r>
          </w:p>
        </w:tc>
        <w:tc>
          <w:tcPr>
            <w:tcW w:w="3233"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Помощник председателя комитета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32 848,00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Помощник управляющего делами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32 848,00 </w:t>
            </w:r>
          </w:p>
        </w:tc>
      </w:tr>
      <w:tr w:rsidR="00F47868" w:rsidRPr="00F47868" w:rsidTr="00022890">
        <w:trPr>
          <w:trHeight w:val="37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П3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Референт вице-губернатора</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2</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29 212,00 </w:t>
            </w:r>
          </w:p>
        </w:tc>
      </w:tr>
      <w:tr w:rsidR="00F47868" w:rsidRPr="00F47868" w:rsidTr="00022890">
        <w:trPr>
          <w:trHeight w:val="99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lastRenderedPageBreak/>
              <w:t>П3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Референт вице-губернатора Ленинградской области по экономическому развитию - председателя комитета экономического развития и инвестиционной деятельности Ленинградской области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ascii="Times New Roman CYR" w:eastAsia="Calibri" w:hAnsi="Times New Roman CYR" w:cs="Times New Roman CYR"/>
                <w:szCs w:val="22"/>
                <w:lang w:eastAsia="en-US"/>
              </w:rPr>
            </w:pPr>
            <w:r w:rsidRPr="00F47868">
              <w:rPr>
                <w:rFonts w:ascii="Times New Roman CYR" w:eastAsia="Calibri" w:hAnsi="Times New Roman CYR" w:cs="Times New Roman CYR"/>
                <w:szCs w:val="22"/>
                <w:lang w:eastAsia="en-US"/>
              </w:rPr>
              <w:t xml:space="preserve">29 212,00 </w:t>
            </w:r>
          </w:p>
        </w:tc>
      </w:tr>
      <w:tr w:rsidR="00F47868" w:rsidRPr="00F47868" w:rsidTr="00022890">
        <w:trPr>
          <w:trHeight w:val="330"/>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szCs w:val="22"/>
              </w:rPr>
            </w:pPr>
            <w:r w:rsidRPr="00F47868">
              <w:rPr>
                <w:szCs w:val="22"/>
              </w:rPr>
              <w:t>Всего Ведущие/Помощники (советники)</w:t>
            </w:r>
          </w:p>
        </w:tc>
        <w:tc>
          <w:tcPr>
            <w:tcW w:w="1500"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15</w:t>
            </w:r>
          </w:p>
        </w:tc>
        <w:tc>
          <w:tcPr>
            <w:tcW w:w="3233"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Консультант</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320</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36 848,00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Консультант - главный бухгалтер</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4</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36 848,00 </w:t>
            </w:r>
          </w:p>
        </w:tc>
      </w:tr>
      <w:tr w:rsidR="00F47868" w:rsidRPr="00F47868" w:rsidTr="00022890">
        <w:trPr>
          <w:trHeight w:val="1312"/>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Консультант - государственный инженер-инспектор Ленинградской области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36 848,00 </w:t>
            </w:r>
          </w:p>
        </w:tc>
      </w:tr>
      <w:tr w:rsidR="00F47868" w:rsidRPr="00F47868" w:rsidTr="00022890">
        <w:trPr>
          <w:trHeight w:val="1543"/>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Консультант - заместитель главного государственного инженера-инспектора район</w:t>
            </w:r>
            <w:proofErr w:type="gramStart"/>
            <w:r w:rsidRPr="00F47868">
              <w:rPr>
                <w:rFonts w:eastAsia="Calibri"/>
                <w:szCs w:val="22"/>
                <w:lang w:eastAsia="en-US"/>
              </w:rPr>
              <w:t>а(</w:t>
            </w:r>
            <w:proofErr w:type="gramEnd"/>
            <w:r w:rsidRPr="00F47868">
              <w:rPr>
                <w:rFonts w:eastAsia="Calibri"/>
                <w:szCs w:val="22"/>
                <w:lang w:eastAsia="en-US"/>
              </w:rPr>
              <w:t>города)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36 848,00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Консультант - юрист</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36 848,00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Консультант-бухгалтер</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36 848,00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Консультант-юрист</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36 848,00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576</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337"/>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 бухгалтер</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545"/>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 главный бухгалтер</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1277"/>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 главный государственный инженер-инспектор района (города)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2</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1122"/>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 государственный инженер-инспектор Ленинградской области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2</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99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 заместитель главного государственного инженер</w:t>
            </w:r>
            <w:proofErr w:type="gramStart"/>
            <w:r w:rsidRPr="00F47868">
              <w:rPr>
                <w:rFonts w:eastAsia="Calibri"/>
                <w:szCs w:val="22"/>
                <w:lang w:eastAsia="en-US"/>
              </w:rPr>
              <w:t>а-</w:t>
            </w:r>
            <w:proofErr w:type="gramEnd"/>
            <w:r w:rsidRPr="00F47868">
              <w:rPr>
                <w:rFonts w:eastAsia="Calibri"/>
                <w:szCs w:val="22"/>
                <w:lang w:eastAsia="en-US"/>
              </w:rPr>
              <w:t xml:space="preserve"> инспектора района (города)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7</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 ответственный секретарь областной административной комиссии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 юрисконсульт</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341"/>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 юрист</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 по мобилизационной подготовке</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2</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Главный специалист-эксперт</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32 848,00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lastRenderedPageBreak/>
              <w:t>С3</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Ведущий специалист</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311</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28 242,00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Ведущий специалист - заместитель главного государственного инженер</w:t>
            </w:r>
            <w:proofErr w:type="gramStart"/>
            <w:r w:rsidRPr="00F47868">
              <w:rPr>
                <w:rFonts w:eastAsia="Calibri"/>
                <w:szCs w:val="22"/>
                <w:lang w:eastAsia="en-US"/>
              </w:rPr>
              <w:t>а-</w:t>
            </w:r>
            <w:proofErr w:type="gramEnd"/>
            <w:r w:rsidRPr="00F47868">
              <w:rPr>
                <w:rFonts w:eastAsia="Calibri"/>
                <w:szCs w:val="22"/>
                <w:lang w:eastAsia="en-US"/>
              </w:rPr>
              <w:t xml:space="preserve"> инспектора района (города) по надзору за техническим состоянием самоходных машин и других видов техники</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12</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28 242,00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С3</w:t>
            </w:r>
          </w:p>
        </w:tc>
        <w:tc>
          <w:tcPr>
            <w:tcW w:w="3914"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Ведущий специалист - юрист</w:t>
            </w:r>
          </w:p>
        </w:tc>
        <w:tc>
          <w:tcPr>
            <w:tcW w:w="1500"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w:t>
            </w:r>
          </w:p>
        </w:tc>
        <w:tc>
          <w:tcPr>
            <w:tcW w:w="3233" w:type="dxa"/>
            <w:tcBorders>
              <w:top w:val="nil"/>
              <w:left w:val="nil"/>
              <w:bottom w:val="single" w:sz="4" w:space="0" w:color="auto"/>
              <w:right w:val="single" w:sz="4" w:space="0" w:color="auto"/>
            </w:tcBorders>
            <w:shd w:val="clear" w:color="auto" w:fill="FFFFFF"/>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 xml:space="preserve">28 242,00 </w:t>
            </w:r>
          </w:p>
        </w:tc>
      </w:tr>
      <w:tr w:rsidR="00F47868" w:rsidRPr="00F47868" w:rsidTr="00022890">
        <w:trPr>
          <w:trHeight w:val="330"/>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szCs w:val="22"/>
              </w:rPr>
            </w:pPr>
            <w:r w:rsidRPr="00F47868">
              <w:rPr>
                <w:szCs w:val="22"/>
              </w:rPr>
              <w:t>Всего Ведущие/Специалисты</w:t>
            </w:r>
          </w:p>
        </w:tc>
        <w:tc>
          <w:tcPr>
            <w:tcW w:w="1500"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1256</w:t>
            </w:r>
          </w:p>
        </w:tc>
        <w:tc>
          <w:tcPr>
            <w:tcW w:w="3233" w:type="dxa"/>
            <w:tcBorders>
              <w:top w:val="nil"/>
              <w:left w:val="nil"/>
              <w:bottom w:val="single" w:sz="4" w:space="0" w:color="auto"/>
              <w:right w:val="single" w:sz="4" w:space="0" w:color="auto"/>
            </w:tcBorders>
            <w:shd w:val="clear" w:color="auto" w:fill="D9D9D9"/>
            <w:vAlign w:val="center"/>
            <w:hideMark/>
          </w:tcPr>
          <w:p w:rsidR="00F47868" w:rsidRPr="00F47868" w:rsidRDefault="00F47868" w:rsidP="00F47868">
            <w:pPr>
              <w:autoSpaceDN w:val="0"/>
              <w:jc w:val="center"/>
              <w:rPr>
                <w:szCs w:val="22"/>
              </w:rPr>
            </w:pPr>
            <w:r w:rsidRPr="00F47868">
              <w:rPr>
                <w:szCs w:val="22"/>
              </w:rPr>
              <w:t> </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vAlign w:val="center"/>
            <w:hideMark/>
          </w:tcPr>
          <w:p w:rsidR="00F47868" w:rsidRPr="00F47868" w:rsidRDefault="00F47868" w:rsidP="00F47868">
            <w:pPr>
              <w:autoSpaceDN w:val="0"/>
              <w:jc w:val="center"/>
              <w:rPr>
                <w:szCs w:val="22"/>
              </w:rPr>
            </w:pPr>
            <w:r w:rsidRPr="00F47868">
              <w:rPr>
                <w:szCs w:val="22"/>
              </w:rPr>
              <w:t>С</w:t>
            </w:r>
            <w:proofErr w:type="gramStart"/>
            <w:r w:rsidRPr="00F47868">
              <w:rPr>
                <w:szCs w:val="22"/>
              </w:rPr>
              <w:t>4</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left"/>
              <w:rPr>
                <w:szCs w:val="22"/>
              </w:rPr>
            </w:pPr>
            <w:r w:rsidRPr="00F47868">
              <w:rPr>
                <w:szCs w:val="22"/>
              </w:rPr>
              <w:t>Специалист первой категории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53</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 xml:space="preserve">22 540,00 </w:t>
            </w:r>
          </w:p>
        </w:tc>
      </w:tr>
      <w:tr w:rsidR="00F47868" w:rsidRPr="00F47868" w:rsidTr="00022890">
        <w:trPr>
          <w:trHeight w:val="330"/>
        </w:trPr>
        <w:tc>
          <w:tcPr>
            <w:tcW w:w="5332"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Всего Старшие/Специалисты</w:t>
            </w:r>
          </w:p>
        </w:tc>
        <w:tc>
          <w:tcPr>
            <w:tcW w:w="1500" w:type="dxa"/>
            <w:tcBorders>
              <w:top w:val="nil"/>
              <w:left w:val="nil"/>
              <w:bottom w:val="single" w:sz="4" w:space="0" w:color="auto"/>
              <w:right w:val="single" w:sz="4" w:space="0" w:color="auto"/>
            </w:tcBorders>
            <w:shd w:val="clear" w:color="auto" w:fill="D9D9D9" w:themeFill="background1" w:themeFillShade="D9"/>
            <w:vAlign w:val="center"/>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53</w:t>
            </w:r>
          </w:p>
        </w:tc>
        <w:tc>
          <w:tcPr>
            <w:tcW w:w="3233" w:type="dxa"/>
            <w:tcBorders>
              <w:top w:val="nil"/>
              <w:left w:val="nil"/>
              <w:bottom w:val="single" w:sz="4" w:space="0" w:color="auto"/>
              <w:right w:val="single" w:sz="4" w:space="0" w:color="auto"/>
            </w:tcBorders>
            <w:shd w:val="clear" w:color="auto" w:fill="D9D9D9" w:themeFill="background1" w:themeFillShade="D9"/>
            <w:vAlign w:val="center"/>
          </w:tcPr>
          <w:p w:rsidR="00F47868" w:rsidRPr="00F47868" w:rsidRDefault="00F47868" w:rsidP="00F47868">
            <w:pPr>
              <w:autoSpaceDN w:val="0"/>
              <w:jc w:val="center"/>
              <w:rPr>
                <w:szCs w:val="22"/>
              </w:rPr>
            </w:pPr>
          </w:p>
        </w:tc>
      </w:tr>
      <w:tr w:rsidR="00F47868" w:rsidRPr="00F47868" w:rsidTr="00022890">
        <w:trPr>
          <w:trHeight w:val="330"/>
        </w:trPr>
        <w:tc>
          <w:tcPr>
            <w:tcW w:w="1418" w:type="dxa"/>
            <w:tcBorders>
              <w:top w:val="nil"/>
              <w:left w:val="single" w:sz="4" w:space="0" w:color="auto"/>
              <w:bottom w:val="single" w:sz="4" w:space="0" w:color="auto"/>
              <w:right w:val="nil"/>
            </w:tcBorders>
            <w:vAlign w:val="center"/>
            <w:hideMark/>
          </w:tcPr>
          <w:p w:rsidR="00F47868" w:rsidRPr="00F47868" w:rsidRDefault="00F47868" w:rsidP="00F47868">
            <w:pPr>
              <w:autoSpaceDN w:val="0"/>
              <w:jc w:val="center"/>
              <w:rPr>
                <w:szCs w:val="22"/>
              </w:rPr>
            </w:pPr>
            <w:r w:rsidRPr="00F47868">
              <w:rPr>
                <w:szCs w:val="22"/>
              </w:rPr>
              <w:t>О</w:t>
            </w:r>
            <w:proofErr w:type="gramStart"/>
            <w:r w:rsidRPr="00F47868">
              <w:rPr>
                <w:szCs w:val="22"/>
              </w:rPr>
              <w:t>4</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left"/>
              <w:rPr>
                <w:szCs w:val="22"/>
              </w:rPr>
            </w:pPr>
            <w:r w:rsidRPr="00F47868">
              <w:rPr>
                <w:szCs w:val="22"/>
              </w:rPr>
              <w:t>Специалист первой категории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9</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 xml:space="preserve">18 630,00 </w:t>
            </w:r>
          </w:p>
        </w:tc>
      </w:tr>
      <w:tr w:rsidR="00F47868" w:rsidRPr="00F47868" w:rsidTr="00022890">
        <w:trPr>
          <w:trHeight w:val="378"/>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rsidR="00F47868" w:rsidRPr="00F47868" w:rsidRDefault="00F47868" w:rsidP="00F47868">
            <w:pPr>
              <w:autoSpaceDN w:val="0"/>
              <w:jc w:val="left"/>
              <w:rPr>
                <w:szCs w:val="22"/>
              </w:rPr>
            </w:pPr>
            <w:r w:rsidRPr="00F47868">
              <w:rPr>
                <w:szCs w:val="22"/>
              </w:rPr>
              <w:t>Старшие/Обеспечивающие специалисты</w:t>
            </w:r>
            <w:r w:rsidRPr="00F47868">
              <w:rPr>
                <w:szCs w:val="22"/>
              </w:rPr>
              <w:tab/>
            </w:r>
          </w:p>
        </w:tc>
        <w:tc>
          <w:tcPr>
            <w:tcW w:w="1500" w:type="dxa"/>
            <w:tcBorders>
              <w:top w:val="nil"/>
              <w:left w:val="nil"/>
              <w:bottom w:val="single" w:sz="4" w:space="0" w:color="auto"/>
              <w:right w:val="single" w:sz="4" w:space="0" w:color="auto"/>
            </w:tcBorders>
            <w:shd w:val="clear" w:color="auto" w:fill="D9D9D9" w:themeFill="background1" w:themeFillShade="D9"/>
            <w:vAlign w:val="center"/>
          </w:tcPr>
          <w:p w:rsidR="00F47868" w:rsidRPr="00F47868" w:rsidRDefault="00F47868" w:rsidP="00F47868">
            <w:pPr>
              <w:autoSpaceDN w:val="0"/>
              <w:jc w:val="center"/>
              <w:rPr>
                <w:szCs w:val="22"/>
              </w:rPr>
            </w:pPr>
            <w:r w:rsidRPr="00F47868">
              <w:rPr>
                <w:szCs w:val="22"/>
              </w:rPr>
              <w:t>9</w:t>
            </w:r>
          </w:p>
        </w:tc>
        <w:tc>
          <w:tcPr>
            <w:tcW w:w="3233" w:type="dxa"/>
            <w:tcBorders>
              <w:top w:val="nil"/>
              <w:left w:val="nil"/>
              <w:bottom w:val="single" w:sz="4" w:space="0" w:color="auto"/>
              <w:right w:val="single" w:sz="4" w:space="0" w:color="auto"/>
            </w:tcBorders>
            <w:shd w:val="clear" w:color="auto" w:fill="D9D9D9" w:themeFill="background1" w:themeFillShade="D9"/>
            <w:vAlign w:val="center"/>
          </w:tcPr>
          <w:p w:rsidR="00F47868" w:rsidRPr="00F47868" w:rsidRDefault="00F47868" w:rsidP="00F47868">
            <w:pPr>
              <w:autoSpaceDN w:val="0"/>
              <w:jc w:val="center"/>
              <w:rPr>
                <w:szCs w:val="22"/>
              </w:rPr>
            </w:pPr>
          </w:p>
        </w:tc>
      </w:tr>
      <w:tr w:rsidR="00F47868" w:rsidRPr="00F47868" w:rsidTr="00022890">
        <w:trPr>
          <w:trHeight w:val="378"/>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Всего:  По должностям государственной гражданской службы:</w:t>
            </w:r>
          </w:p>
        </w:tc>
        <w:tc>
          <w:tcPr>
            <w:tcW w:w="1500" w:type="dxa"/>
            <w:tcBorders>
              <w:top w:val="nil"/>
              <w:left w:val="nil"/>
              <w:bottom w:val="single" w:sz="4" w:space="0" w:color="auto"/>
              <w:right w:val="single" w:sz="4" w:space="0" w:color="auto"/>
            </w:tcBorders>
            <w:shd w:val="clear" w:color="auto" w:fill="D9D9D9" w:themeFill="background1" w:themeFillShade="D9"/>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1888</w:t>
            </w:r>
          </w:p>
        </w:tc>
        <w:tc>
          <w:tcPr>
            <w:tcW w:w="3233" w:type="dxa"/>
            <w:tcBorders>
              <w:top w:val="nil"/>
              <w:left w:val="nil"/>
              <w:bottom w:val="single" w:sz="4" w:space="0" w:color="auto"/>
              <w:right w:val="single" w:sz="4" w:space="0" w:color="auto"/>
            </w:tcBorders>
            <w:shd w:val="clear" w:color="auto" w:fill="D9D9D9" w:themeFill="background1" w:themeFillShade="D9"/>
          </w:tcPr>
          <w:p w:rsidR="00F47868" w:rsidRPr="00F47868" w:rsidRDefault="00F47868" w:rsidP="00F47868">
            <w:pPr>
              <w:suppressAutoHyphens/>
              <w:autoSpaceDN w:val="0"/>
              <w:rPr>
                <w:rFonts w:eastAsia="Calibri"/>
                <w:szCs w:val="22"/>
                <w:lang w:eastAsia="en-US"/>
              </w:rPr>
            </w:pPr>
          </w:p>
        </w:tc>
      </w:tr>
      <w:tr w:rsidR="00F47868" w:rsidRPr="00F47868" w:rsidTr="00022890">
        <w:trPr>
          <w:trHeight w:val="378"/>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Всего:  По государственным должностям:</w:t>
            </w:r>
          </w:p>
        </w:tc>
        <w:tc>
          <w:tcPr>
            <w:tcW w:w="1500" w:type="dxa"/>
            <w:tcBorders>
              <w:top w:val="nil"/>
              <w:left w:val="nil"/>
              <w:bottom w:val="single" w:sz="4" w:space="0" w:color="auto"/>
              <w:right w:val="single" w:sz="4" w:space="0" w:color="auto"/>
            </w:tcBorders>
            <w:shd w:val="clear" w:color="auto" w:fill="D9D9D9" w:themeFill="background1" w:themeFillShade="D9"/>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49</w:t>
            </w:r>
          </w:p>
        </w:tc>
        <w:tc>
          <w:tcPr>
            <w:tcW w:w="3233" w:type="dxa"/>
            <w:tcBorders>
              <w:top w:val="nil"/>
              <w:left w:val="nil"/>
              <w:bottom w:val="single" w:sz="4" w:space="0" w:color="auto"/>
              <w:right w:val="single" w:sz="4" w:space="0" w:color="auto"/>
            </w:tcBorders>
            <w:shd w:val="clear" w:color="auto" w:fill="D9D9D9" w:themeFill="background1" w:themeFillShade="D9"/>
          </w:tcPr>
          <w:p w:rsidR="00F47868" w:rsidRPr="00F47868" w:rsidRDefault="00F47868" w:rsidP="00F47868">
            <w:pPr>
              <w:suppressAutoHyphens/>
              <w:autoSpaceDN w:val="0"/>
              <w:rPr>
                <w:rFonts w:eastAsia="Calibri"/>
                <w:szCs w:val="22"/>
                <w:lang w:eastAsia="en-US"/>
              </w:rPr>
            </w:pPr>
          </w:p>
        </w:tc>
      </w:tr>
      <w:tr w:rsidR="00F47868" w:rsidRPr="00F47868" w:rsidTr="00022890">
        <w:trPr>
          <w:trHeight w:val="239"/>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tcPr>
          <w:p w:rsidR="00F47868" w:rsidRPr="00F47868" w:rsidRDefault="00F47868" w:rsidP="00F47868">
            <w:pPr>
              <w:suppressAutoHyphens/>
              <w:autoSpaceDN w:val="0"/>
              <w:rPr>
                <w:rFonts w:eastAsia="Calibri"/>
                <w:szCs w:val="22"/>
                <w:lang w:eastAsia="en-US"/>
              </w:rPr>
            </w:pPr>
            <w:r w:rsidRPr="00F47868">
              <w:rPr>
                <w:rFonts w:eastAsia="Calibri"/>
                <w:szCs w:val="22"/>
                <w:lang w:eastAsia="en-US"/>
              </w:rPr>
              <w:t>Всего:</w:t>
            </w:r>
          </w:p>
        </w:tc>
        <w:tc>
          <w:tcPr>
            <w:tcW w:w="1500" w:type="dxa"/>
            <w:tcBorders>
              <w:top w:val="nil"/>
              <w:left w:val="nil"/>
              <w:bottom w:val="single" w:sz="4" w:space="0" w:color="auto"/>
              <w:right w:val="single" w:sz="4" w:space="0" w:color="auto"/>
            </w:tcBorders>
            <w:shd w:val="clear" w:color="auto" w:fill="D9D9D9" w:themeFill="background1" w:themeFillShade="D9"/>
          </w:tcPr>
          <w:p w:rsidR="00F47868" w:rsidRPr="00F47868" w:rsidRDefault="00F47868" w:rsidP="00F47868">
            <w:pPr>
              <w:suppressAutoHyphens/>
              <w:autoSpaceDN w:val="0"/>
              <w:jc w:val="center"/>
              <w:rPr>
                <w:rFonts w:eastAsia="Calibri"/>
                <w:szCs w:val="22"/>
                <w:lang w:eastAsia="en-US"/>
              </w:rPr>
            </w:pPr>
            <w:r w:rsidRPr="00F47868">
              <w:rPr>
                <w:rFonts w:eastAsia="Calibri"/>
                <w:szCs w:val="22"/>
                <w:lang w:eastAsia="en-US"/>
              </w:rPr>
              <w:t>1937</w:t>
            </w:r>
          </w:p>
        </w:tc>
        <w:tc>
          <w:tcPr>
            <w:tcW w:w="3233" w:type="dxa"/>
            <w:tcBorders>
              <w:top w:val="nil"/>
              <w:left w:val="nil"/>
              <w:bottom w:val="single" w:sz="4" w:space="0" w:color="auto"/>
              <w:right w:val="single" w:sz="4" w:space="0" w:color="auto"/>
            </w:tcBorders>
            <w:shd w:val="clear" w:color="auto" w:fill="D9D9D9" w:themeFill="background1" w:themeFillShade="D9"/>
          </w:tcPr>
          <w:p w:rsidR="00F47868" w:rsidRPr="00F47868" w:rsidRDefault="00F47868" w:rsidP="00F47868">
            <w:pPr>
              <w:suppressAutoHyphens/>
              <w:autoSpaceDN w:val="0"/>
              <w:rPr>
                <w:rFonts w:eastAsia="Calibri"/>
                <w:szCs w:val="22"/>
                <w:lang w:eastAsia="en-US"/>
              </w:rPr>
            </w:pPr>
          </w:p>
        </w:tc>
      </w:tr>
      <w:tr w:rsidR="00F47868" w:rsidRPr="00F47868" w:rsidTr="00022890">
        <w:trPr>
          <w:trHeight w:val="945"/>
        </w:trPr>
        <w:tc>
          <w:tcPr>
            <w:tcW w:w="1418" w:type="dxa"/>
            <w:tcBorders>
              <w:top w:val="nil"/>
              <w:left w:val="single" w:sz="4" w:space="0" w:color="auto"/>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b/>
                <w:bCs/>
                <w:szCs w:val="22"/>
              </w:rPr>
            </w:pPr>
            <w:r w:rsidRPr="00F47868">
              <w:rPr>
                <w:b/>
                <w:bCs/>
                <w:szCs w:val="22"/>
              </w:rPr>
              <w:t xml:space="preserve"> Шифр </w:t>
            </w:r>
            <w:r w:rsidRPr="00F47868">
              <w:rPr>
                <w:b/>
                <w:bCs/>
                <w:szCs w:val="22"/>
              </w:rPr>
              <w:br w:type="page"/>
              <w:t>должности</w:t>
            </w:r>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b/>
                <w:bCs/>
                <w:szCs w:val="22"/>
              </w:rPr>
            </w:pPr>
            <w:r w:rsidRPr="00F47868">
              <w:rPr>
                <w:b/>
                <w:bCs/>
                <w:szCs w:val="22"/>
              </w:rPr>
              <w:t xml:space="preserve"> Наименование штатной должности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b/>
                <w:bCs/>
                <w:szCs w:val="22"/>
              </w:rPr>
            </w:pPr>
            <w:r w:rsidRPr="00F47868">
              <w:rPr>
                <w:b/>
                <w:bCs/>
                <w:szCs w:val="22"/>
              </w:rPr>
              <w:t>Количество штатных должностей</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b/>
                <w:bCs/>
                <w:szCs w:val="22"/>
              </w:rPr>
            </w:pPr>
            <w:r w:rsidRPr="00F47868">
              <w:rPr>
                <w:b/>
                <w:bCs/>
                <w:szCs w:val="22"/>
              </w:rPr>
              <w:t>Месячный должностной оклад с учетом индексации (рублей)</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С</w:t>
            </w:r>
            <w:proofErr w:type="gramStart"/>
            <w:r w:rsidRPr="00F47868">
              <w:rPr>
                <w:szCs w:val="22"/>
              </w:rPr>
              <w:t>4</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left"/>
              <w:rPr>
                <w:szCs w:val="22"/>
              </w:rPr>
            </w:pPr>
            <w:r w:rsidRPr="00F47868">
              <w:rPr>
                <w:szCs w:val="22"/>
              </w:rPr>
              <w:t>Помощник мирового судьи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87</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23 272,00</w:t>
            </w:r>
          </w:p>
        </w:tc>
      </w:tr>
      <w:tr w:rsidR="00F47868" w:rsidRPr="00F47868" w:rsidTr="00022890">
        <w:trPr>
          <w:trHeight w:val="330"/>
        </w:trPr>
        <w:tc>
          <w:tcPr>
            <w:tcW w:w="1418" w:type="dxa"/>
            <w:tcBorders>
              <w:top w:val="nil"/>
              <w:left w:val="single" w:sz="4" w:space="0" w:color="auto"/>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О</w:t>
            </w:r>
            <w:proofErr w:type="gramStart"/>
            <w:r w:rsidRPr="00F47868">
              <w:rPr>
                <w:szCs w:val="22"/>
              </w:rPr>
              <w:t>4</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left"/>
              <w:rPr>
                <w:szCs w:val="22"/>
              </w:rPr>
            </w:pPr>
            <w:r w:rsidRPr="00F47868">
              <w:rPr>
                <w:szCs w:val="22"/>
              </w:rPr>
              <w:t>Секретарь мирового судьи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87</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17 212,00</w:t>
            </w:r>
          </w:p>
        </w:tc>
      </w:tr>
      <w:tr w:rsidR="00F47868" w:rsidRPr="00F47868" w:rsidTr="00022890">
        <w:trPr>
          <w:trHeight w:val="660"/>
        </w:trPr>
        <w:tc>
          <w:tcPr>
            <w:tcW w:w="1418" w:type="dxa"/>
            <w:tcBorders>
              <w:top w:val="nil"/>
              <w:left w:val="single" w:sz="4" w:space="0" w:color="auto"/>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О</w:t>
            </w:r>
            <w:proofErr w:type="gramStart"/>
            <w:r w:rsidRPr="00F47868">
              <w:rPr>
                <w:szCs w:val="22"/>
              </w:rPr>
              <w:t>4</w:t>
            </w:r>
            <w:proofErr w:type="gramEnd"/>
          </w:p>
        </w:tc>
        <w:tc>
          <w:tcPr>
            <w:tcW w:w="3914"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left"/>
              <w:rPr>
                <w:szCs w:val="22"/>
              </w:rPr>
            </w:pPr>
            <w:r w:rsidRPr="00F47868">
              <w:rPr>
                <w:szCs w:val="22"/>
              </w:rPr>
              <w:t>Секретарь судебного заседания мирового судьи</w:t>
            </w:r>
          </w:p>
        </w:tc>
        <w:tc>
          <w:tcPr>
            <w:tcW w:w="1500"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87</w:t>
            </w:r>
          </w:p>
        </w:tc>
        <w:tc>
          <w:tcPr>
            <w:tcW w:w="3233" w:type="dxa"/>
            <w:tcBorders>
              <w:top w:val="nil"/>
              <w:left w:val="nil"/>
              <w:bottom w:val="single" w:sz="4" w:space="0" w:color="auto"/>
              <w:right w:val="single" w:sz="4" w:space="0" w:color="auto"/>
            </w:tcBorders>
            <w:shd w:val="clear" w:color="auto" w:fill="FFFFFF"/>
            <w:vAlign w:val="center"/>
            <w:hideMark/>
          </w:tcPr>
          <w:p w:rsidR="00F47868" w:rsidRPr="00F47868" w:rsidRDefault="00F47868" w:rsidP="00F47868">
            <w:pPr>
              <w:autoSpaceDN w:val="0"/>
              <w:jc w:val="center"/>
              <w:rPr>
                <w:szCs w:val="22"/>
              </w:rPr>
            </w:pPr>
            <w:r w:rsidRPr="00F47868">
              <w:rPr>
                <w:szCs w:val="22"/>
              </w:rPr>
              <w:t>17 212,00</w:t>
            </w:r>
          </w:p>
        </w:tc>
      </w:tr>
      <w:tr w:rsidR="00F47868" w:rsidRPr="00F47868" w:rsidTr="00022890">
        <w:trPr>
          <w:trHeight w:val="361"/>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szCs w:val="22"/>
              </w:rPr>
            </w:pPr>
            <w:r w:rsidRPr="00F47868">
              <w:rPr>
                <w:szCs w:val="22"/>
              </w:rPr>
              <w:t>Всего:  Аппараты мировых судей</w:t>
            </w:r>
          </w:p>
        </w:tc>
        <w:tc>
          <w:tcPr>
            <w:tcW w:w="1500" w:type="dxa"/>
            <w:tcBorders>
              <w:top w:val="nil"/>
              <w:left w:val="nil"/>
              <w:bottom w:val="single" w:sz="4" w:space="0" w:color="auto"/>
              <w:right w:val="single" w:sz="4" w:space="0" w:color="auto"/>
            </w:tcBorders>
            <w:shd w:val="clear" w:color="auto" w:fill="D9D9D9"/>
            <w:noWrap/>
            <w:vAlign w:val="center"/>
            <w:hideMark/>
          </w:tcPr>
          <w:p w:rsidR="00F47868" w:rsidRPr="00F47868" w:rsidRDefault="00F47868" w:rsidP="00F47868">
            <w:pPr>
              <w:autoSpaceDN w:val="0"/>
              <w:jc w:val="center"/>
              <w:rPr>
                <w:szCs w:val="22"/>
              </w:rPr>
            </w:pPr>
            <w:r w:rsidRPr="00F47868">
              <w:rPr>
                <w:szCs w:val="22"/>
              </w:rPr>
              <w:t>261</w:t>
            </w:r>
          </w:p>
        </w:tc>
        <w:tc>
          <w:tcPr>
            <w:tcW w:w="3233" w:type="dxa"/>
            <w:tcBorders>
              <w:top w:val="nil"/>
              <w:left w:val="nil"/>
              <w:bottom w:val="single" w:sz="4" w:space="0" w:color="auto"/>
              <w:right w:val="single" w:sz="4" w:space="0" w:color="auto"/>
            </w:tcBorders>
            <w:shd w:val="clear" w:color="auto" w:fill="D9D9D9"/>
            <w:noWrap/>
            <w:vAlign w:val="bottom"/>
            <w:hideMark/>
          </w:tcPr>
          <w:p w:rsidR="00F47868" w:rsidRPr="00F47868" w:rsidRDefault="00F47868" w:rsidP="00F47868">
            <w:pPr>
              <w:autoSpaceDN w:val="0"/>
              <w:jc w:val="left"/>
              <w:rPr>
                <w:szCs w:val="22"/>
              </w:rPr>
            </w:pPr>
            <w:r w:rsidRPr="00F47868">
              <w:rPr>
                <w:szCs w:val="22"/>
              </w:rPr>
              <w:t> </w:t>
            </w:r>
          </w:p>
        </w:tc>
      </w:tr>
      <w:tr w:rsidR="00F47868" w:rsidRPr="00F47868" w:rsidTr="00022890">
        <w:trPr>
          <w:trHeight w:val="417"/>
        </w:trPr>
        <w:tc>
          <w:tcPr>
            <w:tcW w:w="5332"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rsidR="00F47868" w:rsidRPr="00F47868" w:rsidRDefault="00F47868" w:rsidP="00F47868">
            <w:pPr>
              <w:autoSpaceDN w:val="0"/>
              <w:jc w:val="left"/>
              <w:rPr>
                <w:b/>
                <w:bCs/>
                <w:szCs w:val="22"/>
              </w:rPr>
            </w:pPr>
            <w:r w:rsidRPr="00F47868">
              <w:rPr>
                <w:b/>
                <w:bCs/>
                <w:szCs w:val="22"/>
              </w:rPr>
              <w:t>Итого:</w:t>
            </w:r>
          </w:p>
        </w:tc>
        <w:tc>
          <w:tcPr>
            <w:tcW w:w="1500" w:type="dxa"/>
            <w:tcBorders>
              <w:top w:val="nil"/>
              <w:left w:val="nil"/>
              <w:bottom w:val="single" w:sz="4" w:space="0" w:color="auto"/>
              <w:right w:val="single" w:sz="4" w:space="0" w:color="auto"/>
            </w:tcBorders>
            <w:shd w:val="clear" w:color="auto" w:fill="D9D9D9"/>
            <w:noWrap/>
            <w:vAlign w:val="center"/>
            <w:hideMark/>
          </w:tcPr>
          <w:p w:rsidR="00F47868" w:rsidRPr="00F47868" w:rsidRDefault="00F47868" w:rsidP="00F47868">
            <w:pPr>
              <w:autoSpaceDN w:val="0"/>
              <w:jc w:val="center"/>
              <w:rPr>
                <w:b/>
                <w:bCs/>
                <w:szCs w:val="22"/>
              </w:rPr>
            </w:pPr>
            <w:r w:rsidRPr="00F47868">
              <w:rPr>
                <w:b/>
                <w:bCs/>
                <w:szCs w:val="22"/>
              </w:rPr>
              <w:t>2 198</w:t>
            </w:r>
          </w:p>
        </w:tc>
        <w:tc>
          <w:tcPr>
            <w:tcW w:w="3233" w:type="dxa"/>
            <w:tcBorders>
              <w:top w:val="nil"/>
              <w:left w:val="nil"/>
              <w:bottom w:val="single" w:sz="4" w:space="0" w:color="auto"/>
              <w:right w:val="single" w:sz="4" w:space="0" w:color="auto"/>
            </w:tcBorders>
            <w:shd w:val="clear" w:color="auto" w:fill="D9D9D9"/>
            <w:noWrap/>
            <w:vAlign w:val="bottom"/>
            <w:hideMark/>
          </w:tcPr>
          <w:p w:rsidR="00F47868" w:rsidRPr="00F47868" w:rsidRDefault="00F47868" w:rsidP="00F47868">
            <w:pPr>
              <w:autoSpaceDN w:val="0"/>
              <w:jc w:val="left"/>
              <w:rPr>
                <w:szCs w:val="22"/>
              </w:rPr>
            </w:pPr>
            <w:r w:rsidRPr="00F47868">
              <w:rPr>
                <w:szCs w:val="22"/>
              </w:rPr>
              <w:t> </w:t>
            </w:r>
          </w:p>
        </w:tc>
      </w:tr>
    </w:tbl>
    <w:p w:rsidR="00F47868" w:rsidRPr="00F47868" w:rsidRDefault="00F47868" w:rsidP="00F47868">
      <w:pPr>
        <w:widowControl w:val="0"/>
        <w:autoSpaceDN w:val="0"/>
        <w:ind w:right="200"/>
        <w:jc w:val="left"/>
        <w:rPr>
          <w:szCs w:val="22"/>
          <w:lang w:eastAsia="en-US"/>
        </w:rPr>
      </w:pPr>
    </w:p>
    <w:p w:rsidR="00F47868" w:rsidRPr="00F47868" w:rsidRDefault="00F47868" w:rsidP="00F47868">
      <w:pPr>
        <w:widowControl w:val="0"/>
        <w:autoSpaceDN w:val="0"/>
        <w:ind w:right="200"/>
        <w:jc w:val="left"/>
        <w:rPr>
          <w:i/>
          <w:sz w:val="18"/>
          <w:szCs w:val="18"/>
          <w:lang w:eastAsia="en-US"/>
        </w:rPr>
      </w:pPr>
      <w:r w:rsidRPr="00F47868">
        <w:rPr>
          <w:szCs w:val="22"/>
          <w:lang w:eastAsia="en-US"/>
        </w:rPr>
        <w:tab/>
      </w:r>
      <w:r w:rsidRPr="00F47868">
        <w:rPr>
          <w:i/>
          <w:sz w:val="18"/>
          <w:szCs w:val="18"/>
          <w:lang w:eastAsia="en-US"/>
        </w:rPr>
        <w:t>* ГД - государственные должности, Р</w:t>
      </w:r>
      <w:proofErr w:type="gramStart"/>
      <w:r w:rsidRPr="00F47868">
        <w:rPr>
          <w:i/>
          <w:sz w:val="18"/>
          <w:szCs w:val="18"/>
          <w:lang w:eastAsia="en-US"/>
        </w:rPr>
        <w:t>1</w:t>
      </w:r>
      <w:proofErr w:type="gramEnd"/>
      <w:r w:rsidRPr="00F47868">
        <w:rPr>
          <w:i/>
          <w:sz w:val="18"/>
          <w:szCs w:val="18"/>
          <w:lang w:eastAsia="en-US"/>
        </w:rPr>
        <w:t>, Р2, Р3, П1, П2, П3, С3, С4, О4 - должности государственной гражданской службы</w:t>
      </w:r>
    </w:p>
    <w:p w:rsidR="00F47868" w:rsidRPr="00F47868" w:rsidRDefault="00F47868" w:rsidP="00F47868">
      <w:pPr>
        <w:widowControl w:val="0"/>
        <w:autoSpaceDN w:val="0"/>
        <w:ind w:right="200"/>
        <w:jc w:val="left"/>
        <w:rPr>
          <w:i/>
          <w:sz w:val="18"/>
          <w:szCs w:val="18"/>
          <w:lang w:eastAsia="en-US"/>
        </w:rPr>
      </w:pPr>
    </w:p>
    <w:p w:rsidR="00F47868" w:rsidRPr="00F47868" w:rsidRDefault="00F47868" w:rsidP="00F47868">
      <w:pPr>
        <w:suppressAutoHyphens/>
        <w:autoSpaceDN w:val="0"/>
        <w:rPr>
          <w:rFonts w:eastAsia="Calibri"/>
          <w:szCs w:val="22"/>
          <w:lang w:eastAsia="en-US"/>
        </w:rPr>
      </w:pPr>
    </w:p>
    <w:p w:rsidR="00F47868" w:rsidRDefault="00F47868">
      <w:pPr>
        <w:pStyle w:val="LBBodyText1"/>
        <w:jc w:val="center"/>
        <w:rPr>
          <w:b/>
        </w:rPr>
      </w:pPr>
    </w:p>
    <w:p w:rsidR="00290CEF" w:rsidRDefault="0012717A">
      <w:pPr>
        <w:pageBreakBefore/>
        <w:jc w:val="right"/>
      </w:pPr>
      <w:bookmarkStart w:id="109" w:name="_Hlk52439408"/>
      <w:bookmarkEnd w:id="109"/>
      <w:r>
        <w:lastRenderedPageBreak/>
        <w:t xml:space="preserve">Приложение № </w:t>
      </w:r>
      <w:bookmarkStart w:id="110" w:name="Приложение_2"/>
      <w:r>
        <w:t>2</w:t>
      </w:r>
      <w:bookmarkEnd w:id="110"/>
    </w:p>
    <w:p w:rsidR="00290CEF" w:rsidRDefault="0012717A">
      <w:pPr>
        <w:pStyle w:val="LBBodyText1"/>
        <w:spacing w:before="0" w:after="0"/>
        <w:jc w:val="right"/>
      </w:pPr>
      <w:r>
        <w:t xml:space="preserve">к Контракту </w:t>
      </w:r>
    </w:p>
    <w:p w:rsidR="00F47868" w:rsidRDefault="00F47868" w:rsidP="00F47868">
      <w:pPr>
        <w:pStyle w:val="LBBodyText1"/>
        <w:spacing w:before="0" w:after="0"/>
        <w:jc w:val="right"/>
      </w:pPr>
      <w:r>
        <w:t>от «07» августа 2026 г.</w:t>
      </w:r>
    </w:p>
    <w:p w:rsidR="00F47868" w:rsidRDefault="00F47868" w:rsidP="00F47868">
      <w:pPr>
        <w:pStyle w:val="LBBodyText1"/>
        <w:spacing w:before="0" w:after="0"/>
        <w:jc w:val="right"/>
      </w:pPr>
      <w:r>
        <w:t xml:space="preserve">№ </w:t>
      </w:r>
      <w:r w:rsidRPr="00F47868">
        <w:t>148/26</w:t>
      </w:r>
    </w:p>
    <w:p w:rsidR="00290CEF" w:rsidRDefault="00290CEF">
      <w:pPr>
        <w:jc w:val="right"/>
      </w:pPr>
    </w:p>
    <w:p w:rsidR="00290CEF" w:rsidRDefault="00290CEF">
      <w:pPr>
        <w:pStyle w:val="LBBodyText1"/>
      </w:pPr>
    </w:p>
    <w:p w:rsidR="00290CEF" w:rsidRDefault="0012717A">
      <w:pPr>
        <w:pStyle w:val="LBBodyText1"/>
        <w:jc w:val="center"/>
        <w:rPr>
          <w:b/>
        </w:rPr>
      </w:pPr>
      <w:r>
        <w:rPr>
          <w:b/>
        </w:rPr>
        <w:t>СПЕЦИФИКАЦИЯ</w:t>
      </w:r>
    </w:p>
    <w:p w:rsidR="00986C2C" w:rsidRPr="00EA04D0" w:rsidRDefault="00986C2C" w:rsidP="00986C2C">
      <w:pPr>
        <w:pStyle w:val="LBBodyText1"/>
        <w:jc w:val="center"/>
      </w:pPr>
      <w:proofErr w:type="gramStart"/>
      <w:r w:rsidRPr="00EA04D0">
        <w:t>Указана</w:t>
      </w:r>
      <w:proofErr w:type="gramEnd"/>
      <w:r w:rsidRPr="00EA04D0">
        <w:t xml:space="preserve"> в структурированной форме контракта</w:t>
      </w:r>
    </w:p>
    <w:p w:rsidR="00986C2C" w:rsidRDefault="00986C2C">
      <w:pPr>
        <w:pStyle w:val="LBBodyText1"/>
        <w:jc w:val="center"/>
        <w:rPr>
          <w:b/>
        </w:rPr>
      </w:pPr>
    </w:p>
    <w:sectPr w:rsidR="00986C2C">
      <w:headerReference w:type="even" r:id="rId9"/>
      <w:footerReference w:type="even" r:id="rId10"/>
      <w:footerReference w:type="default" r:id="rId1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45A" w:rsidRDefault="00BD145A" w:rsidP="00877513">
      <w:r>
        <w:separator/>
      </w:r>
    </w:p>
    <w:p w:rsidR="00BD145A" w:rsidRDefault="00BD145A"/>
  </w:endnote>
  <w:endnote w:type="continuationSeparator" w:id="0">
    <w:p w:rsidR="00BD145A" w:rsidRDefault="00BD145A" w:rsidP="00877513">
      <w:r>
        <w:continuationSeparator/>
      </w:r>
    </w:p>
    <w:p w:rsidR="00BD145A" w:rsidRDefault="00BD14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CEF" w:rsidRDefault="00290CEF">
    <w:pPr>
      <w:pStyle w:val="a7"/>
    </w:pPr>
  </w:p>
  <w:p w:rsidR="00290CEF" w:rsidRDefault="00290CEF"/>
  <w:p w:rsidR="00290CEF" w:rsidRDefault="00290CE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CEF" w:rsidRDefault="0012717A">
    <w:pPr>
      <w:pStyle w:val="a7"/>
      <w:jc w:val="center"/>
    </w:pPr>
    <w:r>
      <w:fldChar w:fldCharType="begin"/>
    </w:r>
    <w:r>
      <w:instrText>PAGE \* "Arabic"</w:instrText>
    </w:r>
    <w:r>
      <w:fldChar w:fldCharType="separate"/>
    </w:r>
    <w:r w:rsidR="00F47868">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45A" w:rsidRDefault="00BD145A" w:rsidP="00877513">
      <w:r>
        <w:separator/>
      </w:r>
    </w:p>
  </w:footnote>
  <w:footnote w:type="continuationSeparator" w:id="0">
    <w:p w:rsidR="00BD145A" w:rsidRDefault="00BD145A" w:rsidP="00877513">
      <w:r>
        <w:continuationSeparator/>
      </w:r>
    </w:p>
    <w:p w:rsidR="00BD145A" w:rsidRDefault="00BD14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CEF" w:rsidRDefault="00290CEF">
    <w:pPr>
      <w:pStyle w:val="a5"/>
    </w:pPr>
  </w:p>
  <w:p w:rsidR="00290CEF" w:rsidRDefault="00290CEF"/>
  <w:p w:rsidR="00290CEF" w:rsidRDefault="00290CE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FFADED"/>
    <w:multiLevelType w:val="multilevel"/>
    <w:tmpl w:val="BFB03956"/>
    <w:styleLink w:val="LFO29"/>
    <w:lvl w:ilvl="0">
      <w:start w:val="1"/>
      <w:numFmt w:val="decimal"/>
      <w:pStyle w:val="LBScheduleHeading-alt"/>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8238F7E6"/>
    <w:multiLevelType w:val="multilevel"/>
    <w:tmpl w:val="240E7F70"/>
    <w:styleLink w:val="LFO1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82A84C2E"/>
    <w:multiLevelType w:val="hybridMultilevel"/>
    <w:tmpl w:val="61AA5490"/>
    <w:lvl w:ilvl="0" w:tplc="9E5E04E8">
      <w:start w:val="1"/>
      <w:numFmt w:val="decimal"/>
      <w:pStyle w:val="LBArabic1"/>
      <w:lvlText w:val="(%1)"/>
      <w:lvlJc w:val="left"/>
      <w:pPr>
        <w:tabs>
          <w:tab w:val="num" w:pos="720"/>
        </w:tabs>
        <w:ind w:left="720" w:hanging="720"/>
      </w:pPr>
    </w:lvl>
    <w:lvl w:ilvl="1" w:tplc="7B38A318">
      <w:start w:val="1"/>
      <w:numFmt w:val="lowerLetter"/>
      <w:lvlText w:val="%2."/>
      <w:lvlJc w:val="left"/>
      <w:pPr>
        <w:tabs>
          <w:tab w:val="num" w:pos="1440"/>
        </w:tabs>
        <w:ind w:left="1440" w:hanging="360"/>
      </w:pPr>
    </w:lvl>
    <w:lvl w:ilvl="2" w:tplc="421A6FB6">
      <w:start w:val="1"/>
      <w:numFmt w:val="lowerRoman"/>
      <w:lvlText w:val="%3."/>
      <w:lvlJc w:val="right"/>
      <w:pPr>
        <w:tabs>
          <w:tab w:val="num" w:pos="2160"/>
        </w:tabs>
        <w:ind w:left="2160" w:hanging="180"/>
      </w:pPr>
    </w:lvl>
    <w:lvl w:ilvl="3" w:tplc="29B8C9F2">
      <w:start w:val="1"/>
      <w:numFmt w:val="decimal"/>
      <w:lvlText w:val="%4."/>
      <w:lvlJc w:val="left"/>
      <w:pPr>
        <w:tabs>
          <w:tab w:val="num" w:pos="2880"/>
        </w:tabs>
        <w:ind w:left="2880" w:hanging="360"/>
      </w:pPr>
    </w:lvl>
    <w:lvl w:ilvl="4" w:tplc="D9669650">
      <w:start w:val="1"/>
      <w:numFmt w:val="lowerLetter"/>
      <w:lvlText w:val="%5."/>
      <w:lvlJc w:val="left"/>
      <w:pPr>
        <w:tabs>
          <w:tab w:val="num" w:pos="3600"/>
        </w:tabs>
        <w:ind w:left="3600" w:hanging="360"/>
      </w:pPr>
    </w:lvl>
    <w:lvl w:ilvl="5" w:tplc="FACAABBA">
      <w:start w:val="1"/>
      <w:numFmt w:val="lowerRoman"/>
      <w:lvlText w:val="%6."/>
      <w:lvlJc w:val="right"/>
      <w:pPr>
        <w:tabs>
          <w:tab w:val="num" w:pos="4320"/>
        </w:tabs>
        <w:ind w:left="4320" w:hanging="180"/>
      </w:pPr>
    </w:lvl>
    <w:lvl w:ilvl="6" w:tplc="91B8BFE0">
      <w:start w:val="1"/>
      <w:numFmt w:val="decimal"/>
      <w:lvlText w:val="%7."/>
      <w:lvlJc w:val="left"/>
      <w:pPr>
        <w:tabs>
          <w:tab w:val="num" w:pos="5040"/>
        </w:tabs>
        <w:ind w:left="5040" w:hanging="360"/>
      </w:pPr>
    </w:lvl>
    <w:lvl w:ilvl="7" w:tplc="91B2CED6">
      <w:start w:val="1"/>
      <w:numFmt w:val="lowerLetter"/>
      <w:lvlText w:val="%8."/>
      <w:lvlJc w:val="left"/>
      <w:pPr>
        <w:tabs>
          <w:tab w:val="num" w:pos="5760"/>
        </w:tabs>
        <w:ind w:left="5760" w:hanging="360"/>
      </w:pPr>
    </w:lvl>
    <w:lvl w:ilvl="8" w:tplc="71C2AD06">
      <w:start w:val="1"/>
      <w:numFmt w:val="lowerRoman"/>
      <w:lvlText w:val="%9."/>
      <w:lvlJc w:val="right"/>
      <w:pPr>
        <w:tabs>
          <w:tab w:val="num" w:pos="6480"/>
        </w:tabs>
        <w:ind w:left="6480" w:hanging="180"/>
      </w:pPr>
    </w:lvl>
  </w:abstractNum>
  <w:abstractNum w:abstractNumId="3">
    <w:nsid w:val="82D37A09"/>
    <w:multiLevelType w:val="multilevel"/>
    <w:tmpl w:val="53A41AD8"/>
    <w:styleLink w:val="LFO22"/>
    <w:lvl w:ilvl="0">
      <w:start w:val="1"/>
      <w:numFmt w:val="decimal"/>
      <w:pStyle w:val="LBNum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8ACDFEAE"/>
    <w:multiLevelType w:val="multilevel"/>
    <w:tmpl w:val="20E09D20"/>
    <w:styleLink w:val="LFO34"/>
    <w:lvl w:ilvl="0">
      <w:start w:val="1"/>
      <w:numFmt w:val="none"/>
      <w:pStyle w:val="LBDefinitionSubSubItem-alt"/>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5">
    <w:nsid w:val="925DBB6C"/>
    <w:multiLevelType w:val="multilevel"/>
    <w:tmpl w:val="55E24C74"/>
    <w:styleLink w:val="WWOutlineListStyle"/>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6">
    <w:nsid w:val="9595A12D"/>
    <w:multiLevelType w:val="multilevel"/>
    <w:tmpl w:val="4D3087BC"/>
    <w:styleLink w:val="LFO10"/>
    <w:lvl w:ilvl="0">
      <w:start w:val="1"/>
      <w:numFmt w:val="lowerLetter"/>
      <w:lvlText w:val="(%1)"/>
      <w:lvlJc w:val="left"/>
      <w:pPr>
        <w:ind w:left="1440" w:hanging="720"/>
      </w:pPr>
      <w:rPr>
        <w:b w:val="0"/>
        <w:i w:val="0"/>
        <w:caps w:val="0"/>
        <w:smallCaps w:val="0"/>
        <w:strike w:val="0"/>
        <w:color w:val="000000"/>
        <w:spacing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7">
    <w:nsid w:val="9739705E"/>
    <w:multiLevelType w:val="multilevel"/>
    <w:tmpl w:val="C3EE288C"/>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A3A5B8BD"/>
    <w:multiLevelType w:val="multilevel"/>
    <w:tmpl w:val="727220FE"/>
    <w:styleLink w:val="LFO35"/>
    <w:lvl w:ilvl="0">
      <w:start w:val="1"/>
      <w:numFmt w:val="decimal"/>
      <w:pStyle w:val="Level6"/>
      <w:lvlText w:val="%1"/>
      <w:lvlJc w:val="left"/>
      <w:pPr>
        <w:ind w:left="680" w:hanging="680"/>
      </w:pPr>
      <w:rPr>
        <w:rFonts w:ascii="Arial" w:hAnsi="Arial"/>
        <w:b/>
        <w:i w:val="0"/>
        <w:sz w:val="22"/>
      </w:rPr>
    </w:lvl>
    <w:lvl w:ilvl="1">
      <w:start w:val="1"/>
      <w:numFmt w:val="decimal"/>
      <w:lvlText w:val="%1.%2"/>
      <w:lvlJc w:val="left"/>
      <w:pPr>
        <w:ind w:left="680" w:hanging="680"/>
      </w:pPr>
      <w:rPr>
        <w:rFonts w:ascii="Arial" w:hAnsi="Arial"/>
        <w:b/>
        <w:i w:val="0"/>
        <w:sz w:val="20"/>
      </w:rPr>
    </w:lvl>
    <w:lvl w:ilvl="2">
      <w:start w:val="1"/>
      <w:numFmt w:val="decimal"/>
      <w:lvlText w:val="%1.%2.%3"/>
      <w:lvlJc w:val="left"/>
      <w:pPr>
        <w:ind w:left="1361" w:hanging="681"/>
      </w:pPr>
      <w:rPr>
        <w:rFonts w:ascii="Arial" w:hAnsi="Arial"/>
        <w:b/>
        <w:i w:val="0"/>
        <w:sz w:val="17"/>
      </w:rPr>
    </w:lvl>
    <w:lvl w:ilvl="3">
      <w:start w:val="1"/>
      <w:numFmt w:val="lowerLetter"/>
      <w:lvlText w:val="(%4)"/>
      <w:lvlJc w:val="left"/>
      <w:pPr>
        <w:ind w:left="2041" w:hanging="680"/>
      </w:pPr>
      <w:rPr>
        <w:rFonts w:ascii="Arial" w:hAnsi="Arial"/>
        <w:b w:val="0"/>
        <w:i w:val="0"/>
        <w:sz w:val="20"/>
      </w:rPr>
    </w:lvl>
    <w:lvl w:ilvl="4">
      <w:start w:val="1"/>
      <w:numFmt w:val="lowerRoman"/>
      <w:lvlText w:val="(%5)"/>
      <w:lvlJc w:val="left"/>
      <w:pPr>
        <w:ind w:left="2608" w:hanging="567"/>
      </w:pPr>
      <w:rPr>
        <w:rFonts w:ascii="Arial" w:hAnsi="Arial"/>
        <w:b w:val="0"/>
        <w:i w:val="0"/>
        <w:sz w:val="20"/>
      </w:rPr>
    </w:lvl>
    <w:lvl w:ilvl="5">
      <w:start w:val="1"/>
      <w:numFmt w:val="upperRoman"/>
      <w:lvlText w:val="(%6)"/>
      <w:lvlJc w:val="left"/>
      <w:pPr>
        <w:ind w:left="3289" w:hanging="681"/>
      </w:pPr>
      <w:rPr>
        <w:rFonts w:ascii="Arial" w:hAnsi="Arial"/>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9">
    <w:nsid w:val="A74CC1F0"/>
    <w:multiLevelType w:val="multilevel"/>
    <w:tmpl w:val="2C8A24A8"/>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B5F9B2AD"/>
    <w:multiLevelType w:val="multilevel"/>
    <w:tmpl w:val="9690830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BA841893"/>
    <w:multiLevelType w:val="multilevel"/>
    <w:tmpl w:val="5C3AA220"/>
    <w:lvl w:ilvl="0">
      <w:start w:val="1"/>
      <w:numFmt w:val="decimal"/>
      <w:pStyle w:val="AGovstyle1"/>
      <w:lvlText w:val="%1."/>
      <w:lvlJc w:val="left"/>
      <w:pPr>
        <w:ind w:left="720" w:hanging="720"/>
      </w:pPr>
    </w:lvl>
    <w:lvl w:ilvl="1">
      <w:start w:val="1"/>
      <w:numFmt w:val="decimal"/>
      <w:pStyle w:val="AGovstyle2"/>
      <w:lvlText w:val="%1.%2."/>
      <w:lvlJc w:val="left"/>
      <w:pPr>
        <w:ind w:left="720" w:hanging="720"/>
      </w:pPr>
      <w:rPr>
        <w:rFonts w:ascii="Times New Roman" w:hAnsi="Times New Roman"/>
        <w:b w:val="0"/>
        <w:i w:val="0"/>
        <w:caps w:val="0"/>
        <w:smallCaps w:val="0"/>
        <w:strike w:val="0"/>
        <w:spacing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2">
    <w:nsid w:val="BDBBB4C4"/>
    <w:multiLevelType w:val="multilevel"/>
    <w:tmpl w:val="56AA191A"/>
    <w:styleLink w:val="LFO33"/>
    <w:lvl w:ilvl="0">
      <w:start w:val="1"/>
      <w:numFmt w:val="none"/>
      <w:pStyle w:val="LBDefinitionSubSubitem"/>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13">
    <w:nsid w:val="C08FE254"/>
    <w:multiLevelType w:val="multilevel"/>
    <w:tmpl w:val="3A5AE230"/>
    <w:styleLink w:val="LFO71"/>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C0E5264E"/>
    <w:multiLevelType w:val="multilevel"/>
    <w:tmpl w:val="E760E410"/>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5">
    <w:nsid w:val="C34FDEEB"/>
    <w:multiLevelType w:val="multilevel"/>
    <w:tmpl w:val="D7AEB1FA"/>
    <w:styleLink w:val="LFO16"/>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b w:val="0"/>
        <w:i w:val="0"/>
        <w:caps w:val="0"/>
        <w:smallCaps w:val="0"/>
        <w:strike w:val="0"/>
        <w:spacing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6">
    <w:nsid w:val="C670C560"/>
    <w:multiLevelType w:val="multilevel"/>
    <w:tmpl w:val="68DE7C20"/>
    <w:styleLink w:val="LFO1"/>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CD51E4FC"/>
    <w:multiLevelType w:val="multilevel"/>
    <w:tmpl w:val="44665D38"/>
    <w:styleLink w:val="LFO4"/>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8">
    <w:nsid w:val="CD7F61DB"/>
    <w:multiLevelType w:val="multilevel"/>
    <w:tmpl w:val="BBC4F6C6"/>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D05BF22B"/>
    <w:multiLevelType w:val="multilevel"/>
    <w:tmpl w:val="AC40AAC6"/>
    <w:styleLink w:val="LFO25"/>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nsid w:val="D22B501B"/>
    <w:multiLevelType w:val="multilevel"/>
    <w:tmpl w:val="1212BD80"/>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nsid w:val="D3EE2C16"/>
    <w:multiLevelType w:val="multilevel"/>
    <w:tmpl w:val="5364BD98"/>
    <w:styleLink w:val="LFO8"/>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2">
    <w:nsid w:val="D61467C7"/>
    <w:multiLevelType w:val="multilevel"/>
    <w:tmpl w:val="1322698C"/>
    <w:styleLink w:val="LFO7"/>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DD52D7C3"/>
    <w:multiLevelType w:val="multilevel"/>
    <w:tmpl w:val="9B3E3888"/>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4">
    <w:nsid w:val="E387A3A7"/>
    <w:multiLevelType w:val="multilevel"/>
    <w:tmpl w:val="3C54F62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5">
    <w:nsid w:val="E56C54C8"/>
    <w:multiLevelType w:val="multilevel"/>
    <w:tmpl w:val="991E9FA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26">
    <w:nsid w:val="ED486E47"/>
    <w:multiLevelType w:val="multilevel"/>
    <w:tmpl w:val="45645EBA"/>
    <w:name w:val="l0"/>
    <w:lvl w:ilvl="0">
      <w:start w:val="1"/>
      <w:numFmt w:val="decimal"/>
      <w:lvlText w:val="%1."/>
      <w:lvlJc w:val="left"/>
      <w:pPr>
        <w:ind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decimal"/>
      <w:lvlText w:val="%6)"/>
      <w:lvlJc w:val="left"/>
      <w:pPr>
        <w:ind w:left="1440" w:hanging="720"/>
      </w:pPr>
    </w:lvl>
    <w:lvl w:ilvl="6">
      <w:numFmt w:val="bullet"/>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27">
    <w:nsid w:val="EDBBB557"/>
    <w:multiLevelType w:val="multilevel"/>
    <w:tmpl w:val="7B6C51CA"/>
    <w:styleLink w:val="LFO31"/>
    <w:lvl w:ilvl="0">
      <w:start w:val="1"/>
      <w:numFmt w:val="decimal"/>
      <w:pStyle w:val="LBChapterHeading"/>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F02CE068"/>
    <w:multiLevelType w:val="multilevel"/>
    <w:tmpl w:val="33F21322"/>
    <w:styleLink w:val="LFO30"/>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F15D0F28"/>
    <w:multiLevelType w:val="multilevel"/>
    <w:tmpl w:val="575268F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F26D4B18"/>
    <w:multiLevelType w:val="multilevel"/>
    <w:tmpl w:val="781C375A"/>
    <w:styleLink w:val="LFO37"/>
    <w:lvl w:ilvl="0">
      <w:start w:val="1"/>
      <w:numFmt w:val="decimal"/>
      <w:pStyle w:val="LBNumHeading4-1111Alt"/>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F436E496"/>
    <w:multiLevelType w:val="multilevel"/>
    <w:tmpl w:val="C4405506"/>
    <w:styleLink w:val="WWOutlineListStyle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32">
    <w:nsid w:val="F44D97E5"/>
    <w:multiLevelType w:val="multilevel"/>
    <w:tmpl w:val="5148D20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3">
    <w:nsid w:val="F9A40941"/>
    <w:multiLevelType w:val="multilevel"/>
    <w:tmpl w:val="1EE499DE"/>
    <w:styleLink w:val="3"/>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4">
    <w:nsid w:val="FB6C2DC1"/>
    <w:multiLevelType w:val="multilevel"/>
    <w:tmpl w:val="70F84A76"/>
    <w:styleLink w:val="LFO19"/>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FF42DC5F"/>
    <w:multiLevelType w:val="multilevel"/>
    <w:tmpl w:val="1E889DB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36">
    <w:nsid w:val="01E56CEF"/>
    <w:multiLevelType w:val="hybridMultilevel"/>
    <w:tmpl w:val="9170FA02"/>
    <w:lvl w:ilvl="0" w:tplc="C562F47E">
      <w:start w:val="1"/>
      <w:numFmt w:val="bullet"/>
      <w:lvlText w:val=""/>
      <w:lvlJc w:val="left"/>
      <w:pPr>
        <w:ind w:left="69" w:hanging="360"/>
      </w:pPr>
      <w:rPr>
        <w:rFonts w:ascii="Symbol" w:hAnsi="Symbol" w:hint="default"/>
      </w:rPr>
    </w:lvl>
    <w:lvl w:ilvl="1" w:tplc="04190003">
      <w:start w:val="1"/>
      <w:numFmt w:val="bullet"/>
      <w:lvlText w:val="o"/>
      <w:lvlJc w:val="left"/>
      <w:pPr>
        <w:ind w:left="789" w:hanging="360"/>
      </w:pPr>
      <w:rPr>
        <w:rFonts w:ascii="Courier New" w:hAnsi="Courier New" w:cs="Courier New" w:hint="default"/>
      </w:rPr>
    </w:lvl>
    <w:lvl w:ilvl="2" w:tplc="04190005">
      <w:start w:val="1"/>
      <w:numFmt w:val="bullet"/>
      <w:lvlText w:val=""/>
      <w:lvlJc w:val="left"/>
      <w:pPr>
        <w:ind w:left="1509" w:hanging="360"/>
      </w:pPr>
      <w:rPr>
        <w:rFonts w:ascii="Wingdings" w:hAnsi="Wingdings" w:hint="default"/>
      </w:rPr>
    </w:lvl>
    <w:lvl w:ilvl="3" w:tplc="04190001">
      <w:start w:val="1"/>
      <w:numFmt w:val="bullet"/>
      <w:lvlText w:val=""/>
      <w:lvlJc w:val="left"/>
      <w:pPr>
        <w:ind w:left="2229" w:hanging="360"/>
      </w:pPr>
      <w:rPr>
        <w:rFonts w:ascii="Symbol" w:hAnsi="Symbol" w:hint="default"/>
      </w:rPr>
    </w:lvl>
    <w:lvl w:ilvl="4" w:tplc="04190003">
      <w:start w:val="1"/>
      <w:numFmt w:val="bullet"/>
      <w:lvlText w:val="o"/>
      <w:lvlJc w:val="left"/>
      <w:pPr>
        <w:ind w:left="2949" w:hanging="360"/>
      </w:pPr>
      <w:rPr>
        <w:rFonts w:ascii="Courier New" w:hAnsi="Courier New" w:cs="Courier New" w:hint="default"/>
      </w:rPr>
    </w:lvl>
    <w:lvl w:ilvl="5" w:tplc="04190005">
      <w:start w:val="1"/>
      <w:numFmt w:val="bullet"/>
      <w:lvlText w:val=""/>
      <w:lvlJc w:val="left"/>
      <w:pPr>
        <w:ind w:left="3669" w:hanging="360"/>
      </w:pPr>
      <w:rPr>
        <w:rFonts w:ascii="Wingdings" w:hAnsi="Wingdings" w:hint="default"/>
      </w:rPr>
    </w:lvl>
    <w:lvl w:ilvl="6" w:tplc="04190001">
      <w:start w:val="1"/>
      <w:numFmt w:val="bullet"/>
      <w:lvlText w:val=""/>
      <w:lvlJc w:val="left"/>
      <w:pPr>
        <w:ind w:left="4389" w:hanging="360"/>
      </w:pPr>
      <w:rPr>
        <w:rFonts w:ascii="Symbol" w:hAnsi="Symbol" w:hint="default"/>
      </w:rPr>
    </w:lvl>
    <w:lvl w:ilvl="7" w:tplc="04190003">
      <w:start w:val="1"/>
      <w:numFmt w:val="bullet"/>
      <w:lvlText w:val="o"/>
      <w:lvlJc w:val="left"/>
      <w:pPr>
        <w:ind w:left="5109" w:hanging="360"/>
      </w:pPr>
      <w:rPr>
        <w:rFonts w:ascii="Courier New" w:hAnsi="Courier New" w:cs="Courier New" w:hint="default"/>
      </w:rPr>
    </w:lvl>
    <w:lvl w:ilvl="8" w:tplc="04190005">
      <w:start w:val="1"/>
      <w:numFmt w:val="bullet"/>
      <w:lvlText w:val=""/>
      <w:lvlJc w:val="left"/>
      <w:pPr>
        <w:ind w:left="5829" w:hanging="360"/>
      </w:pPr>
      <w:rPr>
        <w:rFonts w:ascii="Wingdings" w:hAnsi="Wingdings" w:hint="default"/>
      </w:rPr>
    </w:lvl>
  </w:abstractNum>
  <w:abstractNum w:abstractNumId="37">
    <w:nsid w:val="026533E6"/>
    <w:multiLevelType w:val="multilevel"/>
    <w:tmpl w:val="5C9EACAE"/>
    <w:styleLink w:val="LFO3"/>
    <w:lvl w:ilvl="0">
      <w:start w:val="1"/>
      <w:numFmt w:val="lowerLetter"/>
      <w:lvlText w:val="(%1)"/>
      <w:lvlJc w:val="left"/>
      <w:pPr>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38">
    <w:nsid w:val="06D16247"/>
    <w:multiLevelType w:val="multilevel"/>
    <w:tmpl w:val="FCEA2C8C"/>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07BDF36B"/>
    <w:multiLevelType w:val="multilevel"/>
    <w:tmpl w:val="7ED413B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0BDC4BC9"/>
    <w:multiLevelType w:val="multilevel"/>
    <w:tmpl w:val="E69C889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41">
    <w:nsid w:val="14F38B1C"/>
    <w:multiLevelType w:val="multilevel"/>
    <w:tmpl w:val="788C2A8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16D7EDC8"/>
    <w:multiLevelType w:val="multilevel"/>
    <w:tmpl w:val="58B2216E"/>
    <w:styleLink w:val="WWOutlineListStyle2"/>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43">
    <w:nsid w:val="1884C210"/>
    <w:multiLevelType w:val="multilevel"/>
    <w:tmpl w:val="011CC662"/>
    <w:styleLink w:val="LFO32"/>
    <w:lvl w:ilvl="0">
      <w:start w:val="1"/>
      <w:numFmt w:val="decimal"/>
      <w:pStyle w:val="LBChapterHeading-Alt"/>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219371F4"/>
    <w:multiLevelType w:val="multilevel"/>
    <w:tmpl w:val="2E9CA146"/>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45">
    <w:nsid w:val="2244426C"/>
    <w:multiLevelType w:val="multilevel"/>
    <w:tmpl w:val="6FD6ED2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6">
    <w:nsid w:val="22764588"/>
    <w:multiLevelType w:val="multilevel"/>
    <w:tmpl w:val="C53ACACA"/>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nsid w:val="22E6D5D2"/>
    <w:multiLevelType w:val="multilevel"/>
    <w:tmpl w:val="4B1C06E2"/>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8">
    <w:nsid w:val="255D0BF3"/>
    <w:multiLevelType w:val="multilevel"/>
    <w:tmpl w:val="627C844A"/>
    <w:styleLink w:val="LFO27"/>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29D1B339"/>
    <w:multiLevelType w:val="multilevel"/>
    <w:tmpl w:val="8BC0D046"/>
    <w:styleLink w:val="LFO12"/>
    <w:lvl w:ilvl="0">
      <w:start w:val="1"/>
      <w:numFmt w:val="lowerLetter"/>
      <w:lvlText w:val="(%1)"/>
      <w:lvlJc w:val="left"/>
      <w:pPr>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50">
    <w:nsid w:val="2B5D5BEF"/>
    <w:multiLevelType w:val="multilevel"/>
    <w:tmpl w:val="B9BE644C"/>
    <w:styleLink w:val="LFO11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51">
    <w:nsid w:val="30780768"/>
    <w:multiLevelType w:val="multilevel"/>
    <w:tmpl w:val="3FC00BF8"/>
    <w:styleLink w:val="LFO11"/>
    <w:lvl w:ilvl="0">
      <w:start w:val="1"/>
      <w:numFmt w:val="upperLetter"/>
      <w:pStyle w:val="LBNum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314051EA"/>
    <w:multiLevelType w:val="multilevel"/>
    <w:tmpl w:val="AF70FFDA"/>
    <w:name w:val="l0"/>
    <w:lvl w:ilvl="0">
      <w:start w:val="1"/>
      <w:numFmt w:val="decimal"/>
      <w:lvlText w:val="%1."/>
      <w:lvlJc w:val="left"/>
      <w:pPr>
        <w:ind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720" w:hanging="720"/>
      </w:pPr>
    </w:lvl>
    <w:lvl w:ilvl="5">
      <w:numFmt w:val="bullet"/>
      <w:lvlText w:val=""/>
      <w:lvlJc w:val="left"/>
      <w:pPr>
        <w:ind w:left="1440" w:hanging="720"/>
      </w:pPr>
      <w:rPr>
        <w:color w:val="auto"/>
      </w:rPr>
    </w:lvl>
    <w:lvl w:ilvl="6">
      <w:start w:val="1"/>
      <w:numFmt w:val="decimal"/>
      <w:lvlText w:val="%7."/>
      <w:lvlJc w:val="left"/>
      <w:pPr>
        <w:ind w:hanging="360"/>
      </w:pPr>
    </w:lvl>
    <w:lvl w:ilvl="7">
      <w:start w:val="1"/>
      <w:numFmt w:val="lowerLetter"/>
      <w:lvlText w:val="%8."/>
      <w:lvlJc w:val="left"/>
      <w:pPr>
        <w:ind w:hanging="360"/>
      </w:pPr>
    </w:lvl>
    <w:lvl w:ilvl="8">
      <w:start w:val="1"/>
      <w:numFmt w:val="lowerRoman"/>
      <w:lvlText w:val="%9."/>
      <w:lvlJc w:val="right"/>
      <w:pPr>
        <w:ind w:hanging="180"/>
      </w:pPr>
    </w:lvl>
  </w:abstractNum>
  <w:abstractNum w:abstractNumId="53">
    <w:nsid w:val="36B316D4"/>
    <w:multiLevelType w:val="multilevel"/>
    <w:tmpl w:val="E918E8AC"/>
    <w:styleLink w:val="LFO20"/>
    <w:lvl w:ilvl="0">
      <w:start w:val="1"/>
      <w:numFmt w:val="upperLetter"/>
      <w:pStyle w:val="LBNum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37609FA1"/>
    <w:multiLevelType w:val="multilevel"/>
    <w:tmpl w:val="D0108CD8"/>
    <w:styleLink w:val="LFO23"/>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nsid w:val="398A6693"/>
    <w:multiLevelType w:val="multilevel"/>
    <w:tmpl w:val="CF8E27C4"/>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56">
    <w:nsid w:val="3B556B89"/>
    <w:multiLevelType w:val="multilevel"/>
    <w:tmpl w:val="DF9AC30A"/>
    <w:lvl w:ilvl="0">
      <w:start w:val="1"/>
      <w:numFmt w:val="decimal"/>
      <w:pStyle w:val="LBGovstyle1"/>
      <w:lvlText w:val="%1."/>
      <w:lvlJc w:val="left"/>
      <w:pPr>
        <w:tabs>
          <w:tab w:val="num" w:pos="1287"/>
        </w:tabs>
        <w:ind w:left="720" w:hanging="720"/>
      </w:pPr>
      <w:rPr>
        <w:b/>
      </w:rPr>
    </w:lvl>
    <w:lvl w:ilvl="1">
      <w:start w:val="1"/>
      <w:numFmt w:val="decimal"/>
      <w:pStyle w:val="LBGovstyle2"/>
      <w:lvlText w:val="%1.%2."/>
      <w:lvlJc w:val="left"/>
      <w:pPr>
        <w:ind w:left="720" w:hanging="720"/>
      </w:pPr>
      <w:rPr>
        <w:i w:val="0"/>
      </w:rPr>
    </w:lvl>
    <w:lvl w:ilvl="2">
      <w:start w:val="1"/>
      <w:numFmt w:val="decimal"/>
      <w:pStyle w:val="LBGovstyle3"/>
      <w:lvlText w:val="%1.%2.%3."/>
      <w:lvlJc w:val="left"/>
      <w:pPr>
        <w:ind w:left="720" w:hanging="720"/>
      </w:pPr>
      <w:rPr>
        <w:rFonts w:ascii="Times New Roman" w:hAnsi="Times New Roman"/>
        <w:b w:val="0"/>
        <w:i w:val="0"/>
        <w:caps w:val="0"/>
        <w:smallCaps w:val="0"/>
        <w:strike w:val="0"/>
        <w:spacing w:val="0"/>
        <w:position w:val="0"/>
        <w:u w:val="none"/>
        <w:vertAlign w:val="baseline"/>
      </w:rPr>
    </w:lvl>
    <w:lvl w:ilvl="3">
      <w:start w:val="1"/>
      <w:numFmt w:val="decimal"/>
      <w:pStyle w:val="LBGovstyle4"/>
      <w:lvlText w:val="%1.%2.%3.%4."/>
      <w:lvlJc w:val="left"/>
      <w:pPr>
        <w:ind w:left="720" w:hanging="720"/>
      </w:pPr>
    </w:lvl>
    <w:lvl w:ilvl="4">
      <w:start w:val="1"/>
      <w:numFmt w:val="russianLower"/>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57">
    <w:nsid w:val="3CA1B9B0"/>
    <w:multiLevelType w:val="multilevel"/>
    <w:tmpl w:val="FF84069C"/>
    <w:styleLink w:val="LFO15"/>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58">
    <w:nsid w:val="3D46CA2B"/>
    <w:multiLevelType w:val="multilevel"/>
    <w:tmpl w:val="EB84DBEA"/>
    <w:styleLink w:val="LFO5"/>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59">
    <w:nsid w:val="440D6FAA"/>
    <w:multiLevelType w:val="multilevel"/>
    <w:tmpl w:val="DC10D946"/>
    <w:styleLink w:val="LFO17"/>
    <w:lvl w:ilvl="0">
      <w:start w:val="1"/>
      <w:numFmt w:val="decimal"/>
      <w:pStyle w:val="LBNumParagraph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60">
    <w:nsid w:val="4527A2D8"/>
    <w:multiLevelType w:val="multilevel"/>
    <w:tmpl w:val="E09C72C8"/>
    <w:styleLink w:val="LFO26"/>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1">
    <w:nsid w:val="48685EC2"/>
    <w:multiLevelType w:val="multilevel"/>
    <w:tmpl w:val="E1CE57E6"/>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nsid w:val="4CE7EF35"/>
    <w:multiLevelType w:val="multilevel"/>
    <w:tmpl w:val="72521C7C"/>
    <w:styleLink w:val="LFO28"/>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52952EF7"/>
    <w:multiLevelType w:val="multilevel"/>
    <w:tmpl w:val="09B01680"/>
    <w:styleLink w:val="LFO9"/>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64">
    <w:nsid w:val="546867F7"/>
    <w:multiLevelType w:val="hybridMultilevel"/>
    <w:tmpl w:val="77EAF178"/>
    <w:lvl w:ilvl="0" w:tplc="C562F47E">
      <w:start w:val="1"/>
      <w:numFmt w:val="bullet"/>
      <w:lvlText w:val=""/>
      <w:lvlJc w:val="left"/>
      <w:pPr>
        <w:ind w:left="11" w:hanging="360"/>
      </w:pPr>
      <w:rPr>
        <w:rFonts w:ascii="Symbol" w:hAnsi="Symbol" w:hint="default"/>
      </w:rPr>
    </w:lvl>
    <w:lvl w:ilvl="1" w:tplc="04190003">
      <w:start w:val="1"/>
      <w:numFmt w:val="bullet"/>
      <w:lvlText w:val="o"/>
      <w:lvlJc w:val="left"/>
      <w:pPr>
        <w:ind w:left="731" w:hanging="360"/>
      </w:pPr>
      <w:rPr>
        <w:rFonts w:ascii="Courier New" w:hAnsi="Courier New" w:cs="Courier New" w:hint="default"/>
      </w:rPr>
    </w:lvl>
    <w:lvl w:ilvl="2" w:tplc="04190005">
      <w:start w:val="1"/>
      <w:numFmt w:val="bullet"/>
      <w:lvlText w:val=""/>
      <w:lvlJc w:val="left"/>
      <w:pPr>
        <w:ind w:left="1451" w:hanging="360"/>
      </w:pPr>
      <w:rPr>
        <w:rFonts w:ascii="Wingdings" w:hAnsi="Wingdings" w:hint="default"/>
      </w:rPr>
    </w:lvl>
    <w:lvl w:ilvl="3" w:tplc="04190001">
      <w:start w:val="1"/>
      <w:numFmt w:val="bullet"/>
      <w:lvlText w:val=""/>
      <w:lvlJc w:val="left"/>
      <w:pPr>
        <w:ind w:left="2171" w:hanging="360"/>
      </w:pPr>
      <w:rPr>
        <w:rFonts w:ascii="Symbol" w:hAnsi="Symbol" w:hint="default"/>
      </w:rPr>
    </w:lvl>
    <w:lvl w:ilvl="4" w:tplc="04190003">
      <w:start w:val="1"/>
      <w:numFmt w:val="bullet"/>
      <w:lvlText w:val="o"/>
      <w:lvlJc w:val="left"/>
      <w:pPr>
        <w:ind w:left="2891" w:hanging="360"/>
      </w:pPr>
      <w:rPr>
        <w:rFonts w:ascii="Courier New" w:hAnsi="Courier New" w:cs="Courier New" w:hint="default"/>
      </w:rPr>
    </w:lvl>
    <w:lvl w:ilvl="5" w:tplc="04190005">
      <w:start w:val="1"/>
      <w:numFmt w:val="bullet"/>
      <w:lvlText w:val=""/>
      <w:lvlJc w:val="left"/>
      <w:pPr>
        <w:ind w:left="3611" w:hanging="360"/>
      </w:pPr>
      <w:rPr>
        <w:rFonts w:ascii="Wingdings" w:hAnsi="Wingdings" w:hint="default"/>
      </w:rPr>
    </w:lvl>
    <w:lvl w:ilvl="6" w:tplc="04190001">
      <w:start w:val="1"/>
      <w:numFmt w:val="bullet"/>
      <w:lvlText w:val=""/>
      <w:lvlJc w:val="left"/>
      <w:pPr>
        <w:ind w:left="4331" w:hanging="360"/>
      </w:pPr>
      <w:rPr>
        <w:rFonts w:ascii="Symbol" w:hAnsi="Symbol" w:hint="default"/>
      </w:rPr>
    </w:lvl>
    <w:lvl w:ilvl="7" w:tplc="04190003">
      <w:start w:val="1"/>
      <w:numFmt w:val="bullet"/>
      <w:lvlText w:val="o"/>
      <w:lvlJc w:val="left"/>
      <w:pPr>
        <w:ind w:left="5051" w:hanging="360"/>
      </w:pPr>
      <w:rPr>
        <w:rFonts w:ascii="Courier New" w:hAnsi="Courier New" w:cs="Courier New" w:hint="default"/>
      </w:rPr>
    </w:lvl>
    <w:lvl w:ilvl="8" w:tplc="04190005">
      <w:start w:val="1"/>
      <w:numFmt w:val="bullet"/>
      <w:lvlText w:val=""/>
      <w:lvlJc w:val="left"/>
      <w:pPr>
        <w:ind w:left="5771" w:hanging="360"/>
      </w:pPr>
      <w:rPr>
        <w:rFonts w:ascii="Wingdings" w:hAnsi="Wingdings" w:hint="default"/>
      </w:rPr>
    </w:lvl>
  </w:abstractNum>
  <w:abstractNum w:abstractNumId="65">
    <w:nsid w:val="6136C05F"/>
    <w:multiLevelType w:val="multilevel"/>
    <w:tmpl w:val="9B3E028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66">
    <w:nsid w:val="681B28CE"/>
    <w:multiLevelType w:val="multilevel"/>
    <w:tmpl w:val="B8342D74"/>
    <w:styleLink w:val="LFO13"/>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67">
    <w:nsid w:val="683B3AE9"/>
    <w:multiLevelType w:val="multilevel"/>
    <w:tmpl w:val="2490E95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nsid w:val="69647A01"/>
    <w:multiLevelType w:val="hybridMultilevel"/>
    <w:tmpl w:val="82F44748"/>
    <w:lvl w:ilvl="0" w:tplc="C562F47E">
      <w:start w:val="1"/>
      <w:numFmt w:val="bullet"/>
      <w:lvlText w:val=""/>
      <w:lvlJc w:val="left"/>
      <w:pPr>
        <w:ind w:left="11" w:hanging="360"/>
      </w:pPr>
      <w:rPr>
        <w:rFonts w:ascii="Symbol" w:hAnsi="Symbol" w:hint="default"/>
      </w:rPr>
    </w:lvl>
    <w:lvl w:ilvl="1" w:tplc="04190003">
      <w:start w:val="1"/>
      <w:numFmt w:val="bullet"/>
      <w:lvlText w:val="o"/>
      <w:lvlJc w:val="left"/>
      <w:pPr>
        <w:ind w:left="731" w:hanging="360"/>
      </w:pPr>
      <w:rPr>
        <w:rFonts w:ascii="Courier New" w:hAnsi="Courier New" w:cs="Courier New" w:hint="default"/>
      </w:rPr>
    </w:lvl>
    <w:lvl w:ilvl="2" w:tplc="04190005">
      <w:start w:val="1"/>
      <w:numFmt w:val="bullet"/>
      <w:lvlText w:val=""/>
      <w:lvlJc w:val="left"/>
      <w:pPr>
        <w:ind w:left="1451" w:hanging="360"/>
      </w:pPr>
      <w:rPr>
        <w:rFonts w:ascii="Wingdings" w:hAnsi="Wingdings" w:hint="default"/>
      </w:rPr>
    </w:lvl>
    <w:lvl w:ilvl="3" w:tplc="04190001">
      <w:start w:val="1"/>
      <w:numFmt w:val="bullet"/>
      <w:lvlText w:val=""/>
      <w:lvlJc w:val="left"/>
      <w:pPr>
        <w:ind w:left="2171" w:hanging="360"/>
      </w:pPr>
      <w:rPr>
        <w:rFonts w:ascii="Symbol" w:hAnsi="Symbol" w:hint="default"/>
      </w:rPr>
    </w:lvl>
    <w:lvl w:ilvl="4" w:tplc="04190003">
      <w:start w:val="1"/>
      <w:numFmt w:val="bullet"/>
      <w:lvlText w:val="o"/>
      <w:lvlJc w:val="left"/>
      <w:pPr>
        <w:ind w:left="2891" w:hanging="360"/>
      </w:pPr>
      <w:rPr>
        <w:rFonts w:ascii="Courier New" w:hAnsi="Courier New" w:cs="Courier New" w:hint="default"/>
      </w:rPr>
    </w:lvl>
    <w:lvl w:ilvl="5" w:tplc="04190005">
      <w:start w:val="1"/>
      <w:numFmt w:val="bullet"/>
      <w:lvlText w:val=""/>
      <w:lvlJc w:val="left"/>
      <w:pPr>
        <w:ind w:left="3611" w:hanging="360"/>
      </w:pPr>
      <w:rPr>
        <w:rFonts w:ascii="Wingdings" w:hAnsi="Wingdings" w:hint="default"/>
      </w:rPr>
    </w:lvl>
    <w:lvl w:ilvl="6" w:tplc="04190001">
      <w:start w:val="1"/>
      <w:numFmt w:val="bullet"/>
      <w:lvlText w:val=""/>
      <w:lvlJc w:val="left"/>
      <w:pPr>
        <w:ind w:left="4331" w:hanging="360"/>
      </w:pPr>
      <w:rPr>
        <w:rFonts w:ascii="Symbol" w:hAnsi="Symbol" w:hint="default"/>
      </w:rPr>
    </w:lvl>
    <w:lvl w:ilvl="7" w:tplc="04190003">
      <w:start w:val="1"/>
      <w:numFmt w:val="bullet"/>
      <w:lvlText w:val="o"/>
      <w:lvlJc w:val="left"/>
      <w:pPr>
        <w:ind w:left="5051" w:hanging="360"/>
      </w:pPr>
      <w:rPr>
        <w:rFonts w:ascii="Courier New" w:hAnsi="Courier New" w:cs="Courier New" w:hint="default"/>
      </w:rPr>
    </w:lvl>
    <w:lvl w:ilvl="8" w:tplc="04190005">
      <w:start w:val="1"/>
      <w:numFmt w:val="bullet"/>
      <w:lvlText w:val=""/>
      <w:lvlJc w:val="left"/>
      <w:pPr>
        <w:ind w:left="5771" w:hanging="360"/>
      </w:pPr>
      <w:rPr>
        <w:rFonts w:ascii="Wingdings" w:hAnsi="Wingdings" w:hint="default"/>
      </w:rPr>
    </w:lvl>
  </w:abstractNum>
  <w:abstractNum w:abstractNumId="69">
    <w:nsid w:val="6E7145D3"/>
    <w:multiLevelType w:val="multilevel"/>
    <w:tmpl w:val="254678B0"/>
    <w:styleLink w:val="LFO6"/>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70">
    <w:nsid w:val="733D2A0D"/>
    <w:multiLevelType w:val="multilevel"/>
    <w:tmpl w:val="9CB2C49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1">
    <w:nsid w:val="7443CEEB"/>
    <w:multiLevelType w:val="singleLevel"/>
    <w:tmpl w:val="666A8A7A"/>
    <w:lvl w:ilvl="0">
      <w:start w:val="1"/>
      <w:numFmt w:val="decimal"/>
      <w:pStyle w:val="30"/>
      <w:lvlText w:val="%1."/>
      <w:lvlJc w:val="left"/>
      <w:pPr>
        <w:tabs>
          <w:tab w:val="num" w:pos="360"/>
        </w:tabs>
        <w:ind w:left="360" w:hanging="360"/>
      </w:pPr>
    </w:lvl>
  </w:abstractNum>
  <w:abstractNum w:abstractNumId="72">
    <w:nsid w:val="77808F5F"/>
    <w:multiLevelType w:val="multilevel"/>
    <w:tmpl w:val="10A00EDA"/>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3">
    <w:nsid w:val="7E071A0F"/>
    <w:multiLevelType w:val="multilevel"/>
    <w:tmpl w:val="2A3EF4C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7FCF4BA1"/>
    <w:multiLevelType w:val="multilevel"/>
    <w:tmpl w:val="4462E0B6"/>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1"/>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61"/>
  </w:num>
  <w:num w:numId="3">
    <w:abstractNumId w:val="44"/>
  </w:num>
  <w:num w:numId="4">
    <w:abstractNumId w:val="25"/>
  </w:num>
  <w:num w:numId="5">
    <w:abstractNumId w:val="32"/>
  </w:num>
  <w:num w:numId="6">
    <w:abstractNumId w:val="70"/>
  </w:num>
  <w:num w:numId="7">
    <w:abstractNumId w:val="2"/>
  </w:num>
  <w:num w:numId="8">
    <w:abstractNumId w:val="35"/>
  </w:num>
  <w:num w:numId="9">
    <w:abstractNumId w:val="14"/>
  </w:num>
  <w:num w:numId="10">
    <w:abstractNumId w:val="40"/>
  </w:num>
  <w:num w:numId="11">
    <w:abstractNumId w:val="24"/>
  </w:num>
  <w:num w:numId="12">
    <w:abstractNumId w:val="23"/>
  </w:num>
  <w:num w:numId="13">
    <w:abstractNumId w:val="45"/>
  </w:num>
  <w:num w:numId="14">
    <w:abstractNumId w:val="74"/>
  </w:num>
  <w:num w:numId="15">
    <w:abstractNumId w:val="65"/>
  </w:num>
  <w:num w:numId="16">
    <w:abstractNumId w:val="55"/>
  </w:num>
  <w:num w:numId="17">
    <w:abstractNumId w:val="47"/>
  </w:num>
  <w:num w:numId="18">
    <w:abstractNumId w:val="67"/>
  </w:num>
  <w:num w:numId="19">
    <w:abstractNumId w:val="7"/>
  </w:num>
  <w:num w:numId="20">
    <w:abstractNumId w:val="9"/>
  </w:num>
  <w:num w:numId="21">
    <w:abstractNumId w:val="74"/>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1"/>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22">
    <w:abstractNumId w:val="39"/>
  </w:num>
  <w:num w:numId="23">
    <w:abstractNumId w:val="41"/>
  </w:num>
  <w:num w:numId="24">
    <w:abstractNumId w:val="18"/>
  </w:num>
  <w:num w:numId="25">
    <w:abstractNumId w:val="72"/>
  </w:num>
  <w:num w:numId="26">
    <w:abstractNumId w:val="20"/>
  </w:num>
  <w:num w:numId="27">
    <w:abstractNumId w:val="73"/>
  </w:num>
  <w:num w:numId="28">
    <w:abstractNumId w:val="38"/>
  </w:num>
  <w:num w:numId="29">
    <w:abstractNumId w:val="56"/>
  </w:num>
  <w:num w:numId="30">
    <w:abstractNumId w:val="29"/>
  </w:num>
  <w:num w:numId="31">
    <w:abstractNumId w:val="42"/>
  </w:num>
  <w:num w:numId="32">
    <w:abstractNumId w:val="31"/>
  </w:num>
  <w:num w:numId="33">
    <w:abstractNumId w:val="5"/>
  </w:num>
  <w:num w:numId="34">
    <w:abstractNumId w:val="16"/>
  </w:num>
  <w:num w:numId="35">
    <w:abstractNumId w:val="22"/>
  </w:num>
  <w:num w:numId="36">
    <w:abstractNumId w:val="33"/>
  </w:num>
  <w:num w:numId="37">
    <w:abstractNumId w:val="51"/>
  </w:num>
  <w:num w:numId="38">
    <w:abstractNumId w:val="37"/>
  </w:num>
  <w:num w:numId="39">
    <w:abstractNumId w:val="17"/>
  </w:num>
  <w:num w:numId="40">
    <w:abstractNumId w:val="58"/>
  </w:num>
  <w:num w:numId="41">
    <w:abstractNumId w:val="69"/>
  </w:num>
  <w:num w:numId="42">
    <w:abstractNumId w:val="13"/>
  </w:num>
  <w:num w:numId="43">
    <w:abstractNumId w:val="21"/>
  </w:num>
  <w:num w:numId="44">
    <w:abstractNumId w:val="63"/>
  </w:num>
  <w:num w:numId="45">
    <w:abstractNumId w:val="6"/>
  </w:num>
  <w:num w:numId="46">
    <w:abstractNumId w:val="50"/>
  </w:num>
  <w:num w:numId="47">
    <w:abstractNumId w:val="49"/>
  </w:num>
  <w:num w:numId="48">
    <w:abstractNumId w:val="66"/>
  </w:num>
  <w:num w:numId="49">
    <w:abstractNumId w:val="57"/>
  </w:num>
  <w:num w:numId="50">
    <w:abstractNumId w:val="59"/>
  </w:num>
  <w:num w:numId="51">
    <w:abstractNumId w:val="1"/>
  </w:num>
  <w:num w:numId="52">
    <w:abstractNumId w:val="34"/>
  </w:num>
  <w:num w:numId="53">
    <w:abstractNumId w:val="53"/>
  </w:num>
  <w:num w:numId="54">
    <w:abstractNumId w:val="3"/>
  </w:num>
  <w:num w:numId="55">
    <w:abstractNumId w:val="54"/>
  </w:num>
  <w:num w:numId="56">
    <w:abstractNumId w:val="46"/>
  </w:num>
  <w:num w:numId="57">
    <w:abstractNumId w:val="19"/>
  </w:num>
  <w:num w:numId="58">
    <w:abstractNumId w:val="60"/>
  </w:num>
  <w:num w:numId="59">
    <w:abstractNumId w:val="48"/>
  </w:num>
  <w:num w:numId="60">
    <w:abstractNumId w:val="62"/>
  </w:num>
  <w:num w:numId="61">
    <w:abstractNumId w:val="0"/>
  </w:num>
  <w:num w:numId="62">
    <w:abstractNumId w:val="28"/>
  </w:num>
  <w:num w:numId="63">
    <w:abstractNumId w:val="27"/>
  </w:num>
  <w:num w:numId="64">
    <w:abstractNumId w:val="43"/>
  </w:num>
  <w:num w:numId="65">
    <w:abstractNumId w:val="12"/>
  </w:num>
  <w:num w:numId="66">
    <w:abstractNumId w:val="4"/>
  </w:num>
  <w:num w:numId="67">
    <w:abstractNumId w:val="8"/>
  </w:num>
  <w:num w:numId="68">
    <w:abstractNumId w:val="30"/>
  </w:num>
  <w:num w:numId="69">
    <w:abstractNumId w:val="71"/>
  </w:num>
  <w:num w:numId="70">
    <w:abstractNumId w:val="11"/>
  </w:num>
  <w:num w:numId="71">
    <w:abstractNumId w:val="15"/>
  </w:num>
  <w:num w:numId="72">
    <w:abstractNumId w:val="68"/>
  </w:num>
  <w:num w:numId="73">
    <w:abstractNumId w:val="64"/>
  </w:num>
  <w:num w:numId="74">
    <w:abstractNumId w:val="3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1A0"/>
    <w:rsid w:val="00001F25"/>
    <w:rsid w:val="000021B4"/>
    <w:rsid w:val="000040F2"/>
    <w:rsid w:val="000050D2"/>
    <w:rsid w:val="00005128"/>
    <w:rsid w:val="0000555A"/>
    <w:rsid w:val="0000591F"/>
    <w:rsid w:val="000064BD"/>
    <w:rsid w:val="00006926"/>
    <w:rsid w:val="0001056E"/>
    <w:rsid w:val="0001256E"/>
    <w:rsid w:val="00013794"/>
    <w:rsid w:val="00014760"/>
    <w:rsid w:val="00014818"/>
    <w:rsid w:val="00015538"/>
    <w:rsid w:val="000171D5"/>
    <w:rsid w:val="00021089"/>
    <w:rsid w:val="00021E76"/>
    <w:rsid w:val="00023C4F"/>
    <w:rsid w:val="000247D6"/>
    <w:rsid w:val="00024C56"/>
    <w:rsid w:val="00025639"/>
    <w:rsid w:val="00027629"/>
    <w:rsid w:val="00027BAB"/>
    <w:rsid w:val="00035D8E"/>
    <w:rsid w:val="0003649B"/>
    <w:rsid w:val="0004133A"/>
    <w:rsid w:val="00041B9A"/>
    <w:rsid w:val="000422EA"/>
    <w:rsid w:val="00045399"/>
    <w:rsid w:val="00045CBF"/>
    <w:rsid w:val="0004603C"/>
    <w:rsid w:val="000467FE"/>
    <w:rsid w:val="00051041"/>
    <w:rsid w:val="000531F2"/>
    <w:rsid w:val="000536C7"/>
    <w:rsid w:val="0005493F"/>
    <w:rsid w:val="00054BE0"/>
    <w:rsid w:val="00054C01"/>
    <w:rsid w:val="0005557F"/>
    <w:rsid w:val="00055750"/>
    <w:rsid w:val="0005602B"/>
    <w:rsid w:val="0006014A"/>
    <w:rsid w:val="00060B86"/>
    <w:rsid w:val="000617AC"/>
    <w:rsid w:val="00061BF5"/>
    <w:rsid w:val="00061FC1"/>
    <w:rsid w:val="00062A35"/>
    <w:rsid w:val="00065B78"/>
    <w:rsid w:val="00067D97"/>
    <w:rsid w:val="0007130C"/>
    <w:rsid w:val="00075BF4"/>
    <w:rsid w:val="00080DB1"/>
    <w:rsid w:val="00081ACE"/>
    <w:rsid w:val="000834F0"/>
    <w:rsid w:val="0008744E"/>
    <w:rsid w:val="00087EC1"/>
    <w:rsid w:val="00091606"/>
    <w:rsid w:val="00091A1F"/>
    <w:rsid w:val="00092D32"/>
    <w:rsid w:val="00093552"/>
    <w:rsid w:val="000956A2"/>
    <w:rsid w:val="000A1205"/>
    <w:rsid w:val="000A1394"/>
    <w:rsid w:val="000A15BD"/>
    <w:rsid w:val="000A1FA6"/>
    <w:rsid w:val="000A26CF"/>
    <w:rsid w:val="000A4802"/>
    <w:rsid w:val="000A6653"/>
    <w:rsid w:val="000B02F6"/>
    <w:rsid w:val="000B1E77"/>
    <w:rsid w:val="000B759A"/>
    <w:rsid w:val="000B7EC9"/>
    <w:rsid w:val="000C31A0"/>
    <w:rsid w:val="000C4DAF"/>
    <w:rsid w:val="000C588C"/>
    <w:rsid w:val="000C5B36"/>
    <w:rsid w:val="000C7E1D"/>
    <w:rsid w:val="000D053C"/>
    <w:rsid w:val="000D17DD"/>
    <w:rsid w:val="000D1CD9"/>
    <w:rsid w:val="000D2FC4"/>
    <w:rsid w:val="000D3573"/>
    <w:rsid w:val="000D3692"/>
    <w:rsid w:val="000D3DD6"/>
    <w:rsid w:val="000D4DBD"/>
    <w:rsid w:val="000D5D3B"/>
    <w:rsid w:val="000D6079"/>
    <w:rsid w:val="000D7491"/>
    <w:rsid w:val="000E00D5"/>
    <w:rsid w:val="000E0870"/>
    <w:rsid w:val="000E3A57"/>
    <w:rsid w:val="000E4BCD"/>
    <w:rsid w:val="000E57CC"/>
    <w:rsid w:val="000E6965"/>
    <w:rsid w:val="000E717D"/>
    <w:rsid w:val="000F181B"/>
    <w:rsid w:val="000F4B03"/>
    <w:rsid w:val="000F7280"/>
    <w:rsid w:val="00100F8B"/>
    <w:rsid w:val="00102CA4"/>
    <w:rsid w:val="001043FA"/>
    <w:rsid w:val="00104881"/>
    <w:rsid w:val="00105F0F"/>
    <w:rsid w:val="001076DC"/>
    <w:rsid w:val="00110DDC"/>
    <w:rsid w:val="00112094"/>
    <w:rsid w:val="00112A76"/>
    <w:rsid w:val="00115326"/>
    <w:rsid w:val="00115545"/>
    <w:rsid w:val="001157FE"/>
    <w:rsid w:val="00116E2C"/>
    <w:rsid w:val="00117AF9"/>
    <w:rsid w:val="00121684"/>
    <w:rsid w:val="00121A62"/>
    <w:rsid w:val="00121DA9"/>
    <w:rsid w:val="00122C11"/>
    <w:rsid w:val="00123BEF"/>
    <w:rsid w:val="00125075"/>
    <w:rsid w:val="00125FB1"/>
    <w:rsid w:val="0012717A"/>
    <w:rsid w:val="001304C0"/>
    <w:rsid w:val="00140A0B"/>
    <w:rsid w:val="00140A8B"/>
    <w:rsid w:val="00141262"/>
    <w:rsid w:val="00142CD9"/>
    <w:rsid w:val="0014623C"/>
    <w:rsid w:val="001462D6"/>
    <w:rsid w:val="001547F2"/>
    <w:rsid w:val="00154A5C"/>
    <w:rsid w:val="00154AD0"/>
    <w:rsid w:val="00156BC3"/>
    <w:rsid w:val="001618D2"/>
    <w:rsid w:val="00163151"/>
    <w:rsid w:val="00164AB5"/>
    <w:rsid w:val="0016583D"/>
    <w:rsid w:val="001665A6"/>
    <w:rsid w:val="00167545"/>
    <w:rsid w:val="00170063"/>
    <w:rsid w:val="00170A03"/>
    <w:rsid w:val="00171C61"/>
    <w:rsid w:val="0017637B"/>
    <w:rsid w:val="00177706"/>
    <w:rsid w:val="00177984"/>
    <w:rsid w:val="00180138"/>
    <w:rsid w:val="00180F0B"/>
    <w:rsid w:val="001839E7"/>
    <w:rsid w:val="001854E7"/>
    <w:rsid w:val="00187965"/>
    <w:rsid w:val="00190079"/>
    <w:rsid w:val="0019344C"/>
    <w:rsid w:val="00195057"/>
    <w:rsid w:val="001960A9"/>
    <w:rsid w:val="001975A9"/>
    <w:rsid w:val="001A19DF"/>
    <w:rsid w:val="001A1A7C"/>
    <w:rsid w:val="001A1A87"/>
    <w:rsid w:val="001A1BD2"/>
    <w:rsid w:val="001A370E"/>
    <w:rsid w:val="001A41E3"/>
    <w:rsid w:val="001A4514"/>
    <w:rsid w:val="001A6B79"/>
    <w:rsid w:val="001A6B81"/>
    <w:rsid w:val="001A6D86"/>
    <w:rsid w:val="001A736D"/>
    <w:rsid w:val="001A7788"/>
    <w:rsid w:val="001A79C5"/>
    <w:rsid w:val="001B1E9B"/>
    <w:rsid w:val="001B35B3"/>
    <w:rsid w:val="001B49DC"/>
    <w:rsid w:val="001B65D3"/>
    <w:rsid w:val="001B6D1D"/>
    <w:rsid w:val="001B72CA"/>
    <w:rsid w:val="001C18CD"/>
    <w:rsid w:val="001C1E2E"/>
    <w:rsid w:val="001C4820"/>
    <w:rsid w:val="001C5211"/>
    <w:rsid w:val="001C7CF3"/>
    <w:rsid w:val="001D1403"/>
    <w:rsid w:val="001D2522"/>
    <w:rsid w:val="001D3737"/>
    <w:rsid w:val="001D530A"/>
    <w:rsid w:val="001D5C3C"/>
    <w:rsid w:val="001E0637"/>
    <w:rsid w:val="001E08D8"/>
    <w:rsid w:val="001E4AB8"/>
    <w:rsid w:val="001E63CB"/>
    <w:rsid w:val="001E67E7"/>
    <w:rsid w:val="001E6861"/>
    <w:rsid w:val="001E6F12"/>
    <w:rsid w:val="001F084D"/>
    <w:rsid w:val="001F092A"/>
    <w:rsid w:val="001F37FF"/>
    <w:rsid w:val="001F3831"/>
    <w:rsid w:val="001F3851"/>
    <w:rsid w:val="001F5A80"/>
    <w:rsid w:val="002042CA"/>
    <w:rsid w:val="0020483D"/>
    <w:rsid w:val="00206CBF"/>
    <w:rsid w:val="00207498"/>
    <w:rsid w:val="00210FA6"/>
    <w:rsid w:val="00212866"/>
    <w:rsid w:val="002131D4"/>
    <w:rsid w:val="00213E60"/>
    <w:rsid w:val="00214109"/>
    <w:rsid w:val="002158EA"/>
    <w:rsid w:val="00215BF0"/>
    <w:rsid w:val="00216FC6"/>
    <w:rsid w:val="0021761B"/>
    <w:rsid w:val="00222C0B"/>
    <w:rsid w:val="0022464A"/>
    <w:rsid w:val="00224C1E"/>
    <w:rsid w:val="00225A76"/>
    <w:rsid w:val="0023338C"/>
    <w:rsid w:val="0023546C"/>
    <w:rsid w:val="0023598F"/>
    <w:rsid w:val="0023616C"/>
    <w:rsid w:val="00236516"/>
    <w:rsid w:val="002373CA"/>
    <w:rsid w:val="002427FC"/>
    <w:rsid w:val="002435CB"/>
    <w:rsid w:val="002439DF"/>
    <w:rsid w:val="0024409E"/>
    <w:rsid w:val="00245919"/>
    <w:rsid w:val="00245AB1"/>
    <w:rsid w:val="00247A3D"/>
    <w:rsid w:val="00247B01"/>
    <w:rsid w:val="0025179F"/>
    <w:rsid w:val="002541B0"/>
    <w:rsid w:val="00254832"/>
    <w:rsid w:val="0025507F"/>
    <w:rsid w:val="0026440C"/>
    <w:rsid w:val="0026444B"/>
    <w:rsid w:val="002645D4"/>
    <w:rsid w:val="00265EA9"/>
    <w:rsid w:val="00266175"/>
    <w:rsid w:val="0026689A"/>
    <w:rsid w:val="00266E1E"/>
    <w:rsid w:val="00267E64"/>
    <w:rsid w:val="002712E6"/>
    <w:rsid w:val="00272484"/>
    <w:rsid w:val="0027354B"/>
    <w:rsid w:val="00273E51"/>
    <w:rsid w:val="0027586C"/>
    <w:rsid w:val="0027597E"/>
    <w:rsid w:val="00277ADE"/>
    <w:rsid w:val="00280957"/>
    <w:rsid w:val="00280B78"/>
    <w:rsid w:val="00281843"/>
    <w:rsid w:val="00282A64"/>
    <w:rsid w:val="002861CE"/>
    <w:rsid w:val="0028626C"/>
    <w:rsid w:val="00287769"/>
    <w:rsid w:val="00290CEF"/>
    <w:rsid w:val="002910C6"/>
    <w:rsid w:val="00294753"/>
    <w:rsid w:val="00294C37"/>
    <w:rsid w:val="00295745"/>
    <w:rsid w:val="00295799"/>
    <w:rsid w:val="00295811"/>
    <w:rsid w:val="002A3C1C"/>
    <w:rsid w:val="002A4417"/>
    <w:rsid w:val="002A58A5"/>
    <w:rsid w:val="002A670E"/>
    <w:rsid w:val="002B0F54"/>
    <w:rsid w:val="002B18F4"/>
    <w:rsid w:val="002B1C35"/>
    <w:rsid w:val="002B538C"/>
    <w:rsid w:val="002B6025"/>
    <w:rsid w:val="002B6CD8"/>
    <w:rsid w:val="002B748B"/>
    <w:rsid w:val="002B7C61"/>
    <w:rsid w:val="002C09F4"/>
    <w:rsid w:val="002C0D37"/>
    <w:rsid w:val="002C0EE8"/>
    <w:rsid w:val="002C2A8F"/>
    <w:rsid w:val="002C2B58"/>
    <w:rsid w:val="002C343F"/>
    <w:rsid w:val="002C42C3"/>
    <w:rsid w:val="002C46DA"/>
    <w:rsid w:val="002C478C"/>
    <w:rsid w:val="002C59F6"/>
    <w:rsid w:val="002C620C"/>
    <w:rsid w:val="002C7A7B"/>
    <w:rsid w:val="002D2420"/>
    <w:rsid w:val="002D52A3"/>
    <w:rsid w:val="002D5475"/>
    <w:rsid w:val="002D77B0"/>
    <w:rsid w:val="002E0519"/>
    <w:rsid w:val="002E1849"/>
    <w:rsid w:val="002E251D"/>
    <w:rsid w:val="002E60D2"/>
    <w:rsid w:val="002F2930"/>
    <w:rsid w:val="002F3475"/>
    <w:rsid w:val="002F4404"/>
    <w:rsid w:val="002F7055"/>
    <w:rsid w:val="002F7ED9"/>
    <w:rsid w:val="0030006E"/>
    <w:rsid w:val="00300250"/>
    <w:rsid w:val="00301351"/>
    <w:rsid w:val="00303992"/>
    <w:rsid w:val="00303C0F"/>
    <w:rsid w:val="00303F6C"/>
    <w:rsid w:val="00304BDB"/>
    <w:rsid w:val="00305D63"/>
    <w:rsid w:val="00306215"/>
    <w:rsid w:val="00307288"/>
    <w:rsid w:val="003118D0"/>
    <w:rsid w:val="0031242F"/>
    <w:rsid w:val="00313476"/>
    <w:rsid w:val="003147CA"/>
    <w:rsid w:val="003174E1"/>
    <w:rsid w:val="0032041C"/>
    <w:rsid w:val="00320F83"/>
    <w:rsid w:val="00320FD5"/>
    <w:rsid w:val="0032121D"/>
    <w:rsid w:val="003258C9"/>
    <w:rsid w:val="00326A0A"/>
    <w:rsid w:val="003274F9"/>
    <w:rsid w:val="00330262"/>
    <w:rsid w:val="00332434"/>
    <w:rsid w:val="00332956"/>
    <w:rsid w:val="00332CDF"/>
    <w:rsid w:val="00334097"/>
    <w:rsid w:val="003349CD"/>
    <w:rsid w:val="00340C0C"/>
    <w:rsid w:val="00340E1A"/>
    <w:rsid w:val="00343058"/>
    <w:rsid w:val="00343208"/>
    <w:rsid w:val="003434E2"/>
    <w:rsid w:val="00345305"/>
    <w:rsid w:val="00345BA7"/>
    <w:rsid w:val="00351E83"/>
    <w:rsid w:val="00351F7A"/>
    <w:rsid w:val="00352037"/>
    <w:rsid w:val="00352E10"/>
    <w:rsid w:val="00353C36"/>
    <w:rsid w:val="003544AE"/>
    <w:rsid w:val="00354AF6"/>
    <w:rsid w:val="003563AA"/>
    <w:rsid w:val="00356990"/>
    <w:rsid w:val="0035752B"/>
    <w:rsid w:val="00357586"/>
    <w:rsid w:val="003762DB"/>
    <w:rsid w:val="0037652D"/>
    <w:rsid w:val="00376A3F"/>
    <w:rsid w:val="00377686"/>
    <w:rsid w:val="0038090E"/>
    <w:rsid w:val="003820A4"/>
    <w:rsid w:val="00383425"/>
    <w:rsid w:val="00383C63"/>
    <w:rsid w:val="003847C3"/>
    <w:rsid w:val="00384EBE"/>
    <w:rsid w:val="00385D91"/>
    <w:rsid w:val="00386AD5"/>
    <w:rsid w:val="00386CFA"/>
    <w:rsid w:val="00386D7C"/>
    <w:rsid w:val="00387BD6"/>
    <w:rsid w:val="00393576"/>
    <w:rsid w:val="00393C6D"/>
    <w:rsid w:val="00394750"/>
    <w:rsid w:val="00395189"/>
    <w:rsid w:val="003955B6"/>
    <w:rsid w:val="00396346"/>
    <w:rsid w:val="003965D8"/>
    <w:rsid w:val="00396E71"/>
    <w:rsid w:val="003A293E"/>
    <w:rsid w:val="003A2948"/>
    <w:rsid w:val="003A2F34"/>
    <w:rsid w:val="003A3591"/>
    <w:rsid w:val="003A363D"/>
    <w:rsid w:val="003A3E38"/>
    <w:rsid w:val="003A4DCA"/>
    <w:rsid w:val="003A67C7"/>
    <w:rsid w:val="003A6EB1"/>
    <w:rsid w:val="003A7ABD"/>
    <w:rsid w:val="003B0794"/>
    <w:rsid w:val="003B18DF"/>
    <w:rsid w:val="003B1A96"/>
    <w:rsid w:val="003B2C95"/>
    <w:rsid w:val="003B34BA"/>
    <w:rsid w:val="003B5162"/>
    <w:rsid w:val="003B68D7"/>
    <w:rsid w:val="003B6C96"/>
    <w:rsid w:val="003B6EDD"/>
    <w:rsid w:val="003B7B33"/>
    <w:rsid w:val="003C10F2"/>
    <w:rsid w:val="003C24B6"/>
    <w:rsid w:val="003C286A"/>
    <w:rsid w:val="003C2EC9"/>
    <w:rsid w:val="003C2F01"/>
    <w:rsid w:val="003C35FF"/>
    <w:rsid w:val="003C6F9D"/>
    <w:rsid w:val="003D48D8"/>
    <w:rsid w:val="003D4DF6"/>
    <w:rsid w:val="003D503F"/>
    <w:rsid w:val="003D57E1"/>
    <w:rsid w:val="003E1F0C"/>
    <w:rsid w:val="003E3092"/>
    <w:rsid w:val="003E40F9"/>
    <w:rsid w:val="003E502F"/>
    <w:rsid w:val="003E5089"/>
    <w:rsid w:val="003E5475"/>
    <w:rsid w:val="003E5761"/>
    <w:rsid w:val="003F5A40"/>
    <w:rsid w:val="003F5DD6"/>
    <w:rsid w:val="00402608"/>
    <w:rsid w:val="00403F44"/>
    <w:rsid w:val="00404335"/>
    <w:rsid w:val="004063D0"/>
    <w:rsid w:val="004070F0"/>
    <w:rsid w:val="00407C9F"/>
    <w:rsid w:val="004100AC"/>
    <w:rsid w:val="004148E7"/>
    <w:rsid w:val="00416D61"/>
    <w:rsid w:val="00417361"/>
    <w:rsid w:val="0042058C"/>
    <w:rsid w:val="004205B5"/>
    <w:rsid w:val="00420740"/>
    <w:rsid w:val="00421884"/>
    <w:rsid w:val="004229ED"/>
    <w:rsid w:val="00422EAA"/>
    <w:rsid w:val="0042302A"/>
    <w:rsid w:val="00423B5A"/>
    <w:rsid w:val="0042510C"/>
    <w:rsid w:val="004269E3"/>
    <w:rsid w:val="0042751C"/>
    <w:rsid w:val="00427EE5"/>
    <w:rsid w:val="00432EE6"/>
    <w:rsid w:val="004333FB"/>
    <w:rsid w:val="00434CB1"/>
    <w:rsid w:val="0043714A"/>
    <w:rsid w:val="00437B56"/>
    <w:rsid w:val="00441504"/>
    <w:rsid w:val="00441546"/>
    <w:rsid w:val="00442C0B"/>
    <w:rsid w:val="00443EB1"/>
    <w:rsid w:val="004442B0"/>
    <w:rsid w:val="00444B00"/>
    <w:rsid w:val="0044605E"/>
    <w:rsid w:val="004462E8"/>
    <w:rsid w:val="00450AC5"/>
    <w:rsid w:val="00451630"/>
    <w:rsid w:val="0045327D"/>
    <w:rsid w:val="00454C1B"/>
    <w:rsid w:val="0045521E"/>
    <w:rsid w:val="00455444"/>
    <w:rsid w:val="0045614C"/>
    <w:rsid w:val="00463069"/>
    <w:rsid w:val="00465D7E"/>
    <w:rsid w:val="004660BC"/>
    <w:rsid w:val="0046707E"/>
    <w:rsid w:val="00467441"/>
    <w:rsid w:val="00473FBA"/>
    <w:rsid w:val="004743F5"/>
    <w:rsid w:val="00475B38"/>
    <w:rsid w:val="0047609D"/>
    <w:rsid w:val="00476E96"/>
    <w:rsid w:val="00477810"/>
    <w:rsid w:val="00481658"/>
    <w:rsid w:val="0048174D"/>
    <w:rsid w:val="004837A7"/>
    <w:rsid w:val="004868E6"/>
    <w:rsid w:val="00486922"/>
    <w:rsid w:val="004900CF"/>
    <w:rsid w:val="00490E44"/>
    <w:rsid w:val="004927AB"/>
    <w:rsid w:val="004932D2"/>
    <w:rsid w:val="00493F63"/>
    <w:rsid w:val="00494B48"/>
    <w:rsid w:val="004951B9"/>
    <w:rsid w:val="0049782A"/>
    <w:rsid w:val="004A0729"/>
    <w:rsid w:val="004A2ED7"/>
    <w:rsid w:val="004A4B66"/>
    <w:rsid w:val="004A5E91"/>
    <w:rsid w:val="004B00BA"/>
    <w:rsid w:val="004B053B"/>
    <w:rsid w:val="004B099C"/>
    <w:rsid w:val="004B17B4"/>
    <w:rsid w:val="004B193E"/>
    <w:rsid w:val="004B1E0A"/>
    <w:rsid w:val="004B262B"/>
    <w:rsid w:val="004B3280"/>
    <w:rsid w:val="004B354C"/>
    <w:rsid w:val="004B3561"/>
    <w:rsid w:val="004B6DD0"/>
    <w:rsid w:val="004C2458"/>
    <w:rsid w:val="004C30D3"/>
    <w:rsid w:val="004C313F"/>
    <w:rsid w:val="004C3341"/>
    <w:rsid w:val="004D0FED"/>
    <w:rsid w:val="004D220E"/>
    <w:rsid w:val="004D22E2"/>
    <w:rsid w:val="004D2AB5"/>
    <w:rsid w:val="004D36CD"/>
    <w:rsid w:val="004D3E7C"/>
    <w:rsid w:val="004D4031"/>
    <w:rsid w:val="004D4801"/>
    <w:rsid w:val="004D4B49"/>
    <w:rsid w:val="004D5606"/>
    <w:rsid w:val="004D59BA"/>
    <w:rsid w:val="004D60D8"/>
    <w:rsid w:val="004D67F4"/>
    <w:rsid w:val="004D7153"/>
    <w:rsid w:val="004D7F1D"/>
    <w:rsid w:val="004E0411"/>
    <w:rsid w:val="004E1E88"/>
    <w:rsid w:val="004E2825"/>
    <w:rsid w:val="004E29B4"/>
    <w:rsid w:val="004E41D2"/>
    <w:rsid w:val="004E4252"/>
    <w:rsid w:val="004E55D2"/>
    <w:rsid w:val="004E6876"/>
    <w:rsid w:val="004F07EF"/>
    <w:rsid w:val="004F1043"/>
    <w:rsid w:val="004F1198"/>
    <w:rsid w:val="004F1F17"/>
    <w:rsid w:val="004F25EA"/>
    <w:rsid w:val="004F4E5D"/>
    <w:rsid w:val="004F4F9B"/>
    <w:rsid w:val="004F74EE"/>
    <w:rsid w:val="005004CC"/>
    <w:rsid w:val="00500710"/>
    <w:rsid w:val="00503DDF"/>
    <w:rsid w:val="00503F0A"/>
    <w:rsid w:val="005073F5"/>
    <w:rsid w:val="00507843"/>
    <w:rsid w:val="00510AA8"/>
    <w:rsid w:val="00510D2D"/>
    <w:rsid w:val="00511A4E"/>
    <w:rsid w:val="00512E23"/>
    <w:rsid w:val="005138B8"/>
    <w:rsid w:val="00513B98"/>
    <w:rsid w:val="00515A93"/>
    <w:rsid w:val="005160E1"/>
    <w:rsid w:val="00516F70"/>
    <w:rsid w:val="00520576"/>
    <w:rsid w:val="00520BDF"/>
    <w:rsid w:val="0052112F"/>
    <w:rsid w:val="00521E60"/>
    <w:rsid w:val="00523B88"/>
    <w:rsid w:val="00523F2A"/>
    <w:rsid w:val="00524652"/>
    <w:rsid w:val="00524D49"/>
    <w:rsid w:val="00525BF8"/>
    <w:rsid w:val="00530D7C"/>
    <w:rsid w:val="00531F7D"/>
    <w:rsid w:val="005326D7"/>
    <w:rsid w:val="00533EDF"/>
    <w:rsid w:val="0053469A"/>
    <w:rsid w:val="005368A3"/>
    <w:rsid w:val="00537863"/>
    <w:rsid w:val="00543182"/>
    <w:rsid w:val="00544857"/>
    <w:rsid w:val="0054550F"/>
    <w:rsid w:val="005462D1"/>
    <w:rsid w:val="0054775A"/>
    <w:rsid w:val="005504DF"/>
    <w:rsid w:val="00550BF8"/>
    <w:rsid w:val="00551077"/>
    <w:rsid w:val="00551B7B"/>
    <w:rsid w:val="00553710"/>
    <w:rsid w:val="00555A08"/>
    <w:rsid w:val="0055662D"/>
    <w:rsid w:val="00556681"/>
    <w:rsid w:val="00556716"/>
    <w:rsid w:val="005572FD"/>
    <w:rsid w:val="00560930"/>
    <w:rsid w:val="005610F9"/>
    <w:rsid w:val="0056274C"/>
    <w:rsid w:val="005628C0"/>
    <w:rsid w:val="0056382B"/>
    <w:rsid w:val="00565076"/>
    <w:rsid w:val="00565F10"/>
    <w:rsid w:val="00567E98"/>
    <w:rsid w:val="00573494"/>
    <w:rsid w:val="00574A1F"/>
    <w:rsid w:val="00574C6B"/>
    <w:rsid w:val="00577E76"/>
    <w:rsid w:val="005816E0"/>
    <w:rsid w:val="0058283A"/>
    <w:rsid w:val="005828AA"/>
    <w:rsid w:val="00582F42"/>
    <w:rsid w:val="005846FF"/>
    <w:rsid w:val="00585E59"/>
    <w:rsid w:val="00586C42"/>
    <w:rsid w:val="00587DD9"/>
    <w:rsid w:val="005903BB"/>
    <w:rsid w:val="00590CD6"/>
    <w:rsid w:val="00592ABA"/>
    <w:rsid w:val="0059311C"/>
    <w:rsid w:val="00593673"/>
    <w:rsid w:val="00594A2B"/>
    <w:rsid w:val="005A072A"/>
    <w:rsid w:val="005A07DB"/>
    <w:rsid w:val="005A1851"/>
    <w:rsid w:val="005A2DF4"/>
    <w:rsid w:val="005A5283"/>
    <w:rsid w:val="005A5F11"/>
    <w:rsid w:val="005A6236"/>
    <w:rsid w:val="005A6AD3"/>
    <w:rsid w:val="005A734B"/>
    <w:rsid w:val="005A739B"/>
    <w:rsid w:val="005B0574"/>
    <w:rsid w:val="005B2A24"/>
    <w:rsid w:val="005B404E"/>
    <w:rsid w:val="005B41BA"/>
    <w:rsid w:val="005B4AF5"/>
    <w:rsid w:val="005B6A32"/>
    <w:rsid w:val="005C0C5D"/>
    <w:rsid w:val="005C2F67"/>
    <w:rsid w:val="005C38E6"/>
    <w:rsid w:val="005C4893"/>
    <w:rsid w:val="005C4AD2"/>
    <w:rsid w:val="005C51D7"/>
    <w:rsid w:val="005C5E5E"/>
    <w:rsid w:val="005C699F"/>
    <w:rsid w:val="005C6C55"/>
    <w:rsid w:val="005C7606"/>
    <w:rsid w:val="005D1535"/>
    <w:rsid w:val="005D3CBE"/>
    <w:rsid w:val="005D4373"/>
    <w:rsid w:val="005D5AE7"/>
    <w:rsid w:val="005D7D44"/>
    <w:rsid w:val="005E00CD"/>
    <w:rsid w:val="005E0272"/>
    <w:rsid w:val="005E1BD9"/>
    <w:rsid w:val="005E2517"/>
    <w:rsid w:val="005E2CD4"/>
    <w:rsid w:val="005E3985"/>
    <w:rsid w:val="005E500A"/>
    <w:rsid w:val="005E5059"/>
    <w:rsid w:val="005E5BC8"/>
    <w:rsid w:val="005E5D4A"/>
    <w:rsid w:val="005E6422"/>
    <w:rsid w:val="005E6C29"/>
    <w:rsid w:val="005E759D"/>
    <w:rsid w:val="005E7DE1"/>
    <w:rsid w:val="005F0D78"/>
    <w:rsid w:val="005F2ADB"/>
    <w:rsid w:val="005F6772"/>
    <w:rsid w:val="00602540"/>
    <w:rsid w:val="00602F7F"/>
    <w:rsid w:val="00603F72"/>
    <w:rsid w:val="0060435B"/>
    <w:rsid w:val="0060485C"/>
    <w:rsid w:val="0060744E"/>
    <w:rsid w:val="00611099"/>
    <w:rsid w:val="006114D3"/>
    <w:rsid w:val="0061196D"/>
    <w:rsid w:val="00613C8E"/>
    <w:rsid w:val="00614034"/>
    <w:rsid w:val="00614887"/>
    <w:rsid w:val="0061527E"/>
    <w:rsid w:val="0061574D"/>
    <w:rsid w:val="0061582B"/>
    <w:rsid w:val="006171BE"/>
    <w:rsid w:val="00620660"/>
    <w:rsid w:val="0062079C"/>
    <w:rsid w:val="0062088E"/>
    <w:rsid w:val="00621DE9"/>
    <w:rsid w:val="0062384F"/>
    <w:rsid w:val="00626E0B"/>
    <w:rsid w:val="00630150"/>
    <w:rsid w:val="00630F1C"/>
    <w:rsid w:val="006326FF"/>
    <w:rsid w:val="006333FB"/>
    <w:rsid w:val="00634416"/>
    <w:rsid w:val="00636495"/>
    <w:rsid w:val="00637396"/>
    <w:rsid w:val="006379DB"/>
    <w:rsid w:val="00640913"/>
    <w:rsid w:val="006414A1"/>
    <w:rsid w:val="006433EC"/>
    <w:rsid w:val="0064522F"/>
    <w:rsid w:val="00645526"/>
    <w:rsid w:val="006463F5"/>
    <w:rsid w:val="00646847"/>
    <w:rsid w:val="00650830"/>
    <w:rsid w:val="006512D8"/>
    <w:rsid w:val="006513AF"/>
    <w:rsid w:val="00652D59"/>
    <w:rsid w:val="0065306C"/>
    <w:rsid w:val="00653FDD"/>
    <w:rsid w:val="00654036"/>
    <w:rsid w:val="006540C1"/>
    <w:rsid w:val="00654370"/>
    <w:rsid w:val="00654569"/>
    <w:rsid w:val="00654C64"/>
    <w:rsid w:val="00656167"/>
    <w:rsid w:val="00656877"/>
    <w:rsid w:val="00657773"/>
    <w:rsid w:val="00660648"/>
    <w:rsid w:val="00660CEE"/>
    <w:rsid w:val="0066105F"/>
    <w:rsid w:val="0066191B"/>
    <w:rsid w:val="006626BF"/>
    <w:rsid w:val="00662BDA"/>
    <w:rsid w:val="0066372A"/>
    <w:rsid w:val="00663790"/>
    <w:rsid w:val="00663E2F"/>
    <w:rsid w:val="006642B0"/>
    <w:rsid w:val="00665C79"/>
    <w:rsid w:val="00667201"/>
    <w:rsid w:val="00670828"/>
    <w:rsid w:val="006708A0"/>
    <w:rsid w:val="00671688"/>
    <w:rsid w:val="00672177"/>
    <w:rsid w:val="00672DD2"/>
    <w:rsid w:val="00675988"/>
    <w:rsid w:val="00675C39"/>
    <w:rsid w:val="00676953"/>
    <w:rsid w:val="00677F67"/>
    <w:rsid w:val="00680612"/>
    <w:rsid w:val="00680A2D"/>
    <w:rsid w:val="00681816"/>
    <w:rsid w:val="00681CD6"/>
    <w:rsid w:val="00681DA7"/>
    <w:rsid w:val="00684011"/>
    <w:rsid w:val="00684F86"/>
    <w:rsid w:val="00686BE1"/>
    <w:rsid w:val="00690711"/>
    <w:rsid w:val="006907A8"/>
    <w:rsid w:val="0069084C"/>
    <w:rsid w:val="00690F78"/>
    <w:rsid w:val="00691297"/>
    <w:rsid w:val="00691FE4"/>
    <w:rsid w:val="006924C1"/>
    <w:rsid w:val="00693050"/>
    <w:rsid w:val="006935C1"/>
    <w:rsid w:val="00694011"/>
    <w:rsid w:val="006948D6"/>
    <w:rsid w:val="006959B7"/>
    <w:rsid w:val="006963CE"/>
    <w:rsid w:val="00696F1B"/>
    <w:rsid w:val="00697DA0"/>
    <w:rsid w:val="006A04FF"/>
    <w:rsid w:val="006A0CBF"/>
    <w:rsid w:val="006A0D69"/>
    <w:rsid w:val="006A1AD1"/>
    <w:rsid w:val="006A390C"/>
    <w:rsid w:val="006A6C09"/>
    <w:rsid w:val="006A76EA"/>
    <w:rsid w:val="006A7CCD"/>
    <w:rsid w:val="006A7FDD"/>
    <w:rsid w:val="006B135D"/>
    <w:rsid w:val="006B328C"/>
    <w:rsid w:val="006B5291"/>
    <w:rsid w:val="006B58F6"/>
    <w:rsid w:val="006B73D2"/>
    <w:rsid w:val="006B7B00"/>
    <w:rsid w:val="006C4D45"/>
    <w:rsid w:val="006C582B"/>
    <w:rsid w:val="006C5E42"/>
    <w:rsid w:val="006C60FD"/>
    <w:rsid w:val="006C791F"/>
    <w:rsid w:val="006D04ED"/>
    <w:rsid w:val="006D0CDC"/>
    <w:rsid w:val="006D5CD2"/>
    <w:rsid w:val="006D6AC9"/>
    <w:rsid w:val="006E0DD7"/>
    <w:rsid w:val="006E180F"/>
    <w:rsid w:val="006E1D88"/>
    <w:rsid w:val="006E4902"/>
    <w:rsid w:val="006E5BA9"/>
    <w:rsid w:val="006E66E3"/>
    <w:rsid w:val="006F4ABC"/>
    <w:rsid w:val="006F7307"/>
    <w:rsid w:val="006F79BE"/>
    <w:rsid w:val="00702D55"/>
    <w:rsid w:val="007034BD"/>
    <w:rsid w:val="00703934"/>
    <w:rsid w:val="00705234"/>
    <w:rsid w:val="007057D9"/>
    <w:rsid w:val="0070599A"/>
    <w:rsid w:val="00710B67"/>
    <w:rsid w:val="007114BF"/>
    <w:rsid w:val="00711933"/>
    <w:rsid w:val="00711AC5"/>
    <w:rsid w:val="00711D9B"/>
    <w:rsid w:val="00712B78"/>
    <w:rsid w:val="007149B6"/>
    <w:rsid w:val="00716619"/>
    <w:rsid w:val="0071752C"/>
    <w:rsid w:val="00722E6C"/>
    <w:rsid w:val="0072352B"/>
    <w:rsid w:val="0072548C"/>
    <w:rsid w:val="00727748"/>
    <w:rsid w:val="0073376D"/>
    <w:rsid w:val="00734E45"/>
    <w:rsid w:val="00735C24"/>
    <w:rsid w:val="00737261"/>
    <w:rsid w:val="00740143"/>
    <w:rsid w:val="0074014A"/>
    <w:rsid w:val="007425F8"/>
    <w:rsid w:val="00743249"/>
    <w:rsid w:val="007433EB"/>
    <w:rsid w:val="00744F78"/>
    <w:rsid w:val="00746139"/>
    <w:rsid w:val="007516B7"/>
    <w:rsid w:val="0075450C"/>
    <w:rsid w:val="00757666"/>
    <w:rsid w:val="00757A19"/>
    <w:rsid w:val="00757E99"/>
    <w:rsid w:val="00760100"/>
    <w:rsid w:val="007603A0"/>
    <w:rsid w:val="007604C2"/>
    <w:rsid w:val="00761D10"/>
    <w:rsid w:val="00763A7C"/>
    <w:rsid w:val="00763FE2"/>
    <w:rsid w:val="007650E7"/>
    <w:rsid w:val="00772214"/>
    <w:rsid w:val="00772680"/>
    <w:rsid w:val="00774441"/>
    <w:rsid w:val="007745E1"/>
    <w:rsid w:val="00774B72"/>
    <w:rsid w:val="00775D4E"/>
    <w:rsid w:val="0077632B"/>
    <w:rsid w:val="007774D3"/>
    <w:rsid w:val="007803B4"/>
    <w:rsid w:val="00781414"/>
    <w:rsid w:val="0078198D"/>
    <w:rsid w:val="00783192"/>
    <w:rsid w:val="0078343E"/>
    <w:rsid w:val="007844B3"/>
    <w:rsid w:val="007845A0"/>
    <w:rsid w:val="00784B08"/>
    <w:rsid w:val="0078555B"/>
    <w:rsid w:val="00786BC7"/>
    <w:rsid w:val="00790BDD"/>
    <w:rsid w:val="00791CF7"/>
    <w:rsid w:val="00791F4B"/>
    <w:rsid w:val="0079393B"/>
    <w:rsid w:val="00793B25"/>
    <w:rsid w:val="00795E23"/>
    <w:rsid w:val="00796748"/>
    <w:rsid w:val="00796E9A"/>
    <w:rsid w:val="00797341"/>
    <w:rsid w:val="00797A75"/>
    <w:rsid w:val="007A0445"/>
    <w:rsid w:val="007A046E"/>
    <w:rsid w:val="007A138C"/>
    <w:rsid w:val="007A23B4"/>
    <w:rsid w:val="007A27D9"/>
    <w:rsid w:val="007A609A"/>
    <w:rsid w:val="007A65E7"/>
    <w:rsid w:val="007A69DD"/>
    <w:rsid w:val="007A6BD9"/>
    <w:rsid w:val="007B0BF3"/>
    <w:rsid w:val="007B2BFB"/>
    <w:rsid w:val="007B300C"/>
    <w:rsid w:val="007B3E43"/>
    <w:rsid w:val="007B4A1F"/>
    <w:rsid w:val="007B6289"/>
    <w:rsid w:val="007B6A7D"/>
    <w:rsid w:val="007B72D2"/>
    <w:rsid w:val="007B7F5E"/>
    <w:rsid w:val="007C0442"/>
    <w:rsid w:val="007C20BA"/>
    <w:rsid w:val="007C4AD2"/>
    <w:rsid w:val="007C6388"/>
    <w:rsid w:val="007C6BC3"/>
    <w:rsid w:val="007C731A"/>
    <w:rsid w:val="007C7854"/>
    <w:rsid w:val="007D085D"/>
    <w:rsid w:val="007D26B5"/>
    <w:rsid w:val="007D2CAC"/>
    <w:rsid w:val="007D73EA"/>
    <w:rsid w:val="007D7A00"/>
    <w:rsid w:val="007E0404"/>
    <w:rsid w:val="007E0CEA"/>
    <w:rsid w:val="007E3B65"/>
    <w:rsid w:val="007E3DA0"/>
    <w:rsid w:val="007E4C69"/>
    <w:rsid w:val="007E67CF"/>
    <w:rsid w:val="007E7374"/>
    <w:rsid w:val="007F156E"/>
    <w:rsid w:val="007F2877"/>
    <w:rsid w:val="007F347B"/>
    <w:rsid w:val="007F5827"/>
    <w:rsid w:val="007F5C36"/>
    <w:rsid w:val="007F6F36"/>
    <w:rsid w:val="0080051C"/>
    <w:rsid w:val="008009EF"/>
    <w:rsid w:val="00803182"/>
    <w:rsid w:val="008046A4"/>
    <w:rsid w:val="00807FF7"/>
    <w:rsid w:val="0081211E"/>
    <w:rsid w:val="00813E3F"/>
    <w:rsid w:val="00814AE5"/>
    <w:rsid w:val="00815777"/>
    <w:rsid w:val="00815B31"/>
    <w:rsid w:val="0082105A"/>
    <w:rsid w:val="00821AEC"/>
    <w:rsid w:val="00821DB4"/>
    <w:rsid w:val="008220C4"/>
    <w:rsid w:val="00822F8F"/>
    <w:rsid w:val="00824C6E"/>
    <w:rsid w:val="00826F9B"/>
    <w:rsid w:val="00830243"/>
    <w:rsid w:val="008303E0"/>
    <w:rsid w:val="00830CBC"/>
    <w:rsid w:val="0083100D"/>
    <w:rsid w:val="00831EE4"/>
    <w:rsid w:val="0083221E"/>
    <w:rsid w:val="00832366"/>
    <w:rsid w:val="008335CD"/>
    <w:rsid w:val="00833D86"/>
    <w:rsid w:val="00834187"/>
    <w:rsid w:val="00836887"/>
    <w:rsid w:val="0084123C"/>
    <w:rsid w:val="00841BA7"/>
    <w:rsid w:val="008420DE"/>
    <w:rsid w:val="00842598"/>
    <w:rsid w:val="008425BE"/>
    <w:rsid w:val="00843370"/>
    <w:rsid w:val="00844E4A"/>
    <w:rsid w:val="00845190"/>
    <w:rsid w:val="00845A25"/>
    <w:rsid w:val="00845B14"/>
    <w:rsid w:val="00845B2A"/>
    <w:rsid w:val="00846B93"/>
    <w:rsid w:val="00847E4A"/>
    <w:rsid w:val="0085026A"/>
    <w:rsid w:val="00851665"/>
    <w:rsid w:val="008518BF"/>
    <w:rsid w:val="00852DF5"/>
    <w:rsid w:val="00853CEF"/>
    <w:rsid w:val="008555EF"/>
    <w:rsid w:val="008562DD"/>
    <w:rsid w:val="0085690D"/>
    <w:rsid w:val="008601C9"/>
    <w:rsid w:val="008605C3"/>
    <w:rsid w:val="008613C2"/>
    <w:rsid w:val="00861F27"/>
    <w:rsid w:val="0086336F"/>
    <w:rsid w:val="00863692"/>
    <w:rsid w:val="008644D9"/>
    <w:rsid w:val="0086553B"/>
    <w:rsid w:val="00865620"/>
    <w:rsid w:val="00865804"/>
    <w:rsid w:val="00865A96"/>
    <w:rsid w:val="00865B06"/>
    <w:rsid w:val="00866610"/>
    <w:rsid w:val="0086782F"/>
    <w:rsid w:val="008701D9"/>
    <w:rsid w:val="0087268A"/>
    <w:rsid w:val="00874BB2"/>
    <w:rsid w:val="00874ED8"/>
    <w:rsid w:val="00875173"/>
    <w:rsid w:val="00876068"/>
    <w:rsid w:val="008762A0"/>
    <w:rsid w:val="00876C3B"/>
    <w:rsid w:val="00877513"/>
    <w:rsid w:val="00877A8D"/>
    <w:rsid w:val="00883498"/>
    <w:rsid w:val="0089256F"/>
    <w:rsid w:val="008925E8"/>
    <w:rsid w:val="008928A2"/>
    <w:rsid w:val="008935C4"/>
    <w:rsid w:val="00893BCA"/>
    <w:rsid w:val="00894C64"/>
    <w:rsid w:val="00895A89"/>
    <w:rsid w:val="008970D6"/>
    <w:rsid w:val="008A1DFA"/>
    <w:rsid w:val="008A1F88"/>
    <w:rsid w:val="008A4AFB"/>
    <w:rsid w:val="008A7E5E"/>
    <w:rsid w:val="008B075C"/>
    <w:rsid w:val="008B22E6"/>
    <w:rsid w:val="008B26DA"/>
    <w:rsid w:val="008B2AF7"/>
    <w:rsid w:val="008B382C"/>
    <w:rsid w:val="008B3E0A"/>
    <w:rsid w:val="008B6EC1"/>
    <w:rsid w:val="008B7762"/>
    <w:rsid w:val="008B7B64"/>
    <w:rsid w:val="008C04F1"/>
    <w:rsid w:val="008C1390"/>
    <w:rsid w:val="008C236C"/>
    <w:rsid w:val="008C3FED"/>
    <w:rsid w:val="008C4359"/>
    <w:rsid w:val="008C6D97"/>
    <w:rsid w:val="008C70AF"/>
    <w:rsid w:val="008D0461"/>
    <w:rsid w:val="008D0C84"/>
    <w:rsid w:val="008D3BA3"/>
    <w:rsid w:val="008D50DA"/>
    <w:rsid w:val="008D6CF4"/>
    <w:rsid w:val="008D7103"/>
    <w:rsid w:val="008E093E"/>
    <w:rsid w:val="008E279A"/>
    <w:rsid w:val="008E4256"/>
    <w:rsid w:val="008E5667"/>
    <w:rsid w:val="008E6A9D"/>
    <w:rsid w:val="008E7BED"/>
    <w:rsid w:val="008F037D"/>
    <w:rsid w:val="008F0EA0"/>
    <w:rsid w:val="008F20AE"/>
    <w:rsid w:val="008F3063"/>
    <w:rsid w:val="008F4F59"/>
    <w:rsid w:val="008F73AC"/>
    <w:rsid w:val="00901AB4"/>
    <w:rsid w:val="00901D04"/>
    <w:rsid w:val="009032B3"/>
    <w:rsid w:val="009037D8"/>
    <w:rsid w:val="009057F3"/>
    <w:rsid w:val="0090717C"/>
    <w:rsid w:val="00907539"/>
    <w:rsid w:val="00907C5B"/>
    <w:rsid w:val="00911D04"/>
    <w:rsid w:val="0091233A"/>
    <w:rsid w:val="009126D4"/>
    <w:rsid w:val="009129EB"/>
    <w:rsid w:val="009143A3"/>
    <w:rsid w:val="00915ACD"/>
    <w:rsid w:val="00920FF3"/>
    <w:rsid w:val="00924630"/>
    <w:rsid w:val="009255D2"/>
    <w:rsid w:val="009301D4"/>
    <w:rsid w:val="00931F0C"/>
    <w:rsid w:val="00932A7F"/>
    <w:rsid w:val="00932AB5"/>
    <w:rsid w:val="00934244"/>
    <w:rsid w:val="00935114"/>
    <w:rsid w:val="009363FE"/>
    <w:rsid w:val="0093666A"/>
    <w:rsid w:val="0093690F"/>
    <w:rsid w:val="00937818"/>
    <w:rsid w:val="00937ABA"/>
    <w:rsid w:val="00940DE4"/>
    <w:rsid w:val="00942819"/>
    <w:rsid w:val="00944899"/>
    <w:rsid w:val="00945664"/>
    <w:rsid w:val="00946095"/>
    <w:rsid w:val="00950938"/>
    <w:rsid w:val="009521F6"/>
    <w:rsid w:val="0095349E"/>
    <w:rsid w:val="009535B6"/>
    <w:rsid w:val="009546F8"/>
    <w:rsid w:val="00954D27"/>
    <w:rsid w:val="00956388"/>
    <w:rsid w:val="009575B1"/>
    <w:rsid w:val="00957E40"/>
    <w:rsid w:val="00957E66"/>
    <w:rsid w:val="00957F40"/>
    <w:rsid w:val="00960A0B"/>
    <w:rsid w:val="00962092"/>
    <w:rsid w:val="00962557"/>
    <w:rsid w:val="0096392E"/>
    <w:rsid w:val="00965FB6"/>
    <w:rsid w:val="0096779C"/>
    <w:rsid w:val="009709D0"/>
    <w:rsid w:val="00971A39"/>
    <w:rsid w:val="00971F70"/>
    <w:rsid w:val="00973A22"/>
    <w:rsid w:val="00973EF1"/>
    <w:rsid w:val="009741CD"/>
    <w:rsid w:val="00974599"/>
    <w:rsid w:val="00977989"/>
    <w:rsid w:val="00977D26"/>
    <w:rsid w:val="00982444"/>
    <w:rsid w:val="00982EF9"/>
    <w:rsid w:val="0098573A"/>
    <w:rsid w:val="00986AF9"/>
    <w:rsid w:val="00986C2C"/>
    <w:rsid w:val="00987E2F"/>
    <w:rsid w:val="0099136F"/>
    <w:rsid w:val="009940AE"/>
    <w:rsid w:val="009943C4"/>
    <w:rsid w:val="0099566A"/>
    <w:rsid w:val="0099610B"/>
    <w:rsid w:val="009969BE"/>
    <w:rsid w:val="00997360"/>
    <w:rsid w:val="009A2363"/>
    <w:rsid w:val="009A2850"/>
    <w:rsid w:val="009A3020"/>
    <w:rsid w:val="009A5C44"/>
    <w:rsid w:val="009A5DA9"/>
    <w:rsid w:val="009A71E5"/>
    <w:rsid w:val="009A7595"/>
    <w:rsid w:val="009B2187"/>
    <w:rsid w:val="009B262A"/>
    <w:rsid w:val="009B338F"/>
    <w:rsid w:val="009B384A"/>
    <w:rsid w:val="009B5D4A"/>
    <w:rsid w:val="009C031A"/>
    <w:rsid w:val="009C0C05"/>
    <w:rsid w:val="009C0C6D"/>
    <w:rsid w:val="009C1D9D"/>
    <w:rsid w:val="009C407C"/>
    <w:rsid w:val="009C4963"/>
    <w:rsid w:val="009C598F"/>
    <w:rsid w:val="009D1248"/>
    <w:rsid w:val="009D127F"/>
    <w:rsid w:val="009D1E64"/>
    <w:rsid w:val="009D214A"/>
    <w:rsid w:val="009D2C1A"/>
    <w:rsid w:val="009D3101"/>
    <w:rsid w:val="009D4B91"/>
    <w:rsid w:val="009D7498"/>
    <w:rsid w:val="009D7D27"/>
    <w:rsid w:val="009E0F89"/>
    <w:rsid w:val="009E10C3"/>
    <w:rsid w:val="009E1934"/>
    <w:rsid w:val="009E26AF"/>
    <w:rsid w:val="009E445C"/>
    <w:rsid w:val="009E5647"/>
    <w:rsid w:val="009E5C4D"/>
    <w:rsid w:val="009E5F49"/>
    <w:rsid w:val="009E6099"/>
    <w:rsid w:val="009E6720"/>
    <w:rsid w:val="009E709E"/>
    <w:rsid w:val="009E7A26"/>
    <w:rsid w:val="009F0CA7"/>
    <w:rsid w:val="009F1390"/>
    <w:rsid w:val="009F1BAB"/>
    <w:rsid w:val="009F231F"/>
    <w:rsid w:val="009F37DC"/>
    <w:rsid w:val="009F3A77"/>
    <w:rsid w:val="009F5A0A"/>
    <w:rsid w:val="009F73D7"/>
    <w:rsid w:val="009F7507"/>
    <w:rsid w:val="009F76C4"/>
    <w:rsid w:val="009F7AA5"/>
    <w:rsid w:val="009F7DF4"/>
    <w:rsid w:val="00A002A5"/>
    <w:rsid w:val="00A01530"/>
    <w:rsid w:val="00A024AD"/>
    <w:rsid w:val="00A02502"/>
    <w:rsid w:val="00A04228"/>
    <w:rsid w:val="00A05A80"/>
    <w:rsid w:val="00A06436"/>
    <w:rsid w:val="00A06CE3"/>
    <w:rsid w:val="00A06DAC"/>
    <w:rsid w:val="00A07167"/>
    <w:rsid w:val="00A1111A"/>
    <w:rsid w:val="00A112AB"/>
    <w:rsid w:val="00A12001"/>
    <w:rsid w:val="00A12597"/>
    <w:rsid w:val="00A1259A"/>
    <w:rsid w:val="00A128BF"/>
    <w:rsid w:val="00A14846"/>
    <w:rsid w:val="00A1550B"/>
    <w:rsid w:val="00A15EA5"/>
    <w:rsid w:val="00A1661C"/>
    <w:rsid w:val="00A16B9E"/>
    <w:rsid w:val="00A17339"/>
    <w:rsid w:val="00A20912"/>
    <w:rsid w:val="00A21658"/>
    <w:rsid w:val="00A2167C"/>
    <w:rsid w:val="00A22A83"/>
    <w:rsid w:val="00A2690B"/>
    <w:rsid w:val="00A26A4D"/>
    <w:rsid w:val="00A26EE4"/>
    <w:rsid w:val="00A30C90"/>
    <w:rsid w:val="00A31A91"/>
    <w:rsid w:val="00A3216D"/>
    <w:rsid w:val="00A3318E"/>
    <w:rsid w:val="00A33250"/>
    <w:rsid w:val="00A36812"/>
    <w:rsid w:val="00A36A84"/>
    <w:rsid w:val="00A40E83"/>
    <w:rsid w:val="00A42E98"/>
    <w:rsid w:val="00A45736"/>
    <w:rsid w:val="00A46B79"/>
    <w:rsid w:val="00A473F6"/>
    <w:rsid w:val="00A474B3"/>
    <w:rsid w:val="00A50681"/>
    <w:rsid w:val="00A54C74"/>
    <w:rsid w:val="00A56058"/>
    <w:rsid w:val="00A5618F"/>
    <w:rsid w:val="00A60FA0"/>
    <w:rsid w:val="00A615F9"/>
    <w:rsid w:val="00A64756"/>
    <w:rsid w:val="00A6594D"/>
    <w:rsid w:val="00A66A49"/>
    <w:rsid w:val="00A70D32"/>
    <w:rsid w:val="00A7167F"/>
    <w:rsid w:val="00A74DAB"/>
    <w:rsid w:val="00A775A0"/>
    <w:rsid w:val="00A8106F"/>
    <w:rsid w:val="00A81D4E"/>
    <w:rsid w:val="00A81DA1"/>
    <w:rsid w:val="00A82BD5"/>
    <w:rsid w:val="00A85DC8"/>
    <w:rsid w:val="00A8645D"/>
    <w:rsid w:val="00A87D3F"/>
    <w:rsid w:val="00A90370"/>
    <w:rsid w:val="00A9140D"/>
    <w:rsid w:val="00A91F00"/>
    <w:rsid w:val="00A92CD4"/>
    <w:rsid w:val="00A93760"/>
    <w:rsid w:val="00A964DF"/>
    <w:rsid w:val="00AA188E"/>
    <w:rsid w:val="00AA1E0A"/>
    <w:rsid w:val="00AA20E6"/>
    <w:rsid w:val="00AA63FC"/>
    <w:rsid w:val="00AA7D5C"/>
    <w:rsid w:val="00AA7E94"/>
    <w:rsid w:val="00AB072B"/>
    <w:rsid w:val="00AB3349"/>
    <w:rsid w:val="00AB35BB"/>
    <w:rsid w:val="00AB4FA0"/>
    <w:rsid w:val="00AB5096"/>
    <w:rsid w:val="00AB6375"/>
    <w:rsid w:val="00AC1822"/>
    <w:rsid w:val="00AC1915"/>
    <w:rsid w:val="00AC256C"/>
    <w:rsid w:val="00AC27D8"/>
    <w:rsid w:val="00AC2EAB"/>
    <w:rsid w:val="00AC587F"/>
    <w:rsid w:val="00AC604A"/>
    <w:rsid w:val="00AC645F"/>
    <w:rsid w:val="00AD07EB"/>
    <w:rsid w:val="00AD132A"/>
    <w:rsid w:val="00AD5984"/>
    <w:rsid w:val="00AD5B7D"/>
    <w:rsid w:val="00AD7B7D"/>
    <w:rsid w:val="00AE05CB"/>
    <w:rsid w:val="00AE0CCA"/>
    <w:rsid w:val="00AE12DD"/>
    <w:rsid w:val="00AE131F"/>
    <w:rsid w:val="00AE57C7"/>
    <w:rsid w:val="00AE5C4E"/>
    <w:rsid w:val="00AE66B9"/>
    <w:rsid w:val="00AE7236"/>
    <w:rsid w:val="00AE7FF2"/>
    <w:rsid w:val="00AF0194"/>
    <w:rsid w:val="00AF0216"/>
    <w:rsid w:val="00AF1D13"/>
    <w:rsid w:val="00AF1FCD"/>
    <w:rsid w:val="00AF1FD5"/>
    <w:rsid w:val="00AF5502"/>
    <w:rsid w:val="00AF7F1C"/>
    <w:rsid w:val="00B009EB"/>
    <w:rsid w:val="00B02371"/>
    <w:rsid w:val="00B026C5"/>
    <w:rsid w:val="00B03180"/>
    <w:rsid w:val="00B03579"/>
    <w:rsid w:val="00B035A0"/>
    <w:rsid w:val="00B03C18"/>
    <w:rsid w:val="00B04D0C"/>
    <w:rsid w:val="00B05F2D"/>
    <w:rsid w:val="00B07B15"/>
    <w:rsid w:val="00B07CF4"/>
    <w:rsid w:val="00B10335"/>
    <w:rsid w:val="00B10DBA"/>
    <w:rsid w:val="00B11116"/>
    <w:rsid w:val="00B153D4"/>
    <w:rsid w:val="00B1690F"/>
    <w:rsid w:val="00B16A0C"/>
    <w:rsid w:val="00B16C6E"/>
    <w:rsid w:val="00B17DE2"/>
    <w:rsid w:val="00B20061"/>
    <w:rsid w:val="00B202BE"/>
    <w:rsid w:val="00B2232C"/>
    <w:rsid w:val="00B22E84"/>
    <w:rsid w:val="00B23E36"/>
    <w:rsid w:val="00B2500C"/>
    <w:rsid w:val="00B26C5A"/>
    <w:rsid w:val="00B2743A"/>
    <w:rsid w:val="00B34108"/>
    <w:rsid w:val="00B34B1F"/>
    <w:rsid w:val="00B35CF2"/>
    <w:rsid w:val="00B372D4"/>
    <w:rsid w:val="00B40EDF"/>
    <w:rsid w:val="00B41134"/>
    <w:rsid w:val="00B415AE"/>
    <w:rsid w:val="00B41BFB"/>
    <w:rsid w:val="00B41DEF"/>
    <w:rsid w:val="00B45FA7"/>
    <w:rsid w:val="00B472E4"/>
    <w:rsid w:val="00B5084E"/>
    <w:rsid w:val="00B50D83"/>
    <w:rsid w:val="00B51F66"/>
    <w:rsid w:val="00B536D7"/>
    <w:rsid w:val="00B53777"/>
    <w:rsid w:val="00B54382"/>
    <w:rsid w:val="00B54E1E"/>
    <w:rsid w:val="00B5689E"/>
    <w:rsid w:val="00B61ABE"/>
    <w:rsid w:val="00B6254E"/>
    <w:rsid w:val="00B63507"/>
    <w:rsid w:val="00B63F05"/>
    <w:rsid w:val="00B64BC9"/>
    <w:rsid w:val="00B656B9"/>
    <w:rsid w:val="00B674F7"/>
    <w:rsid w:val="00B70801"/>
    <w:rsid w:val="00B71065"/>
    <w:rsid w:val="00B710DD"/>
    <w:rsid w:val="00B71A4E"/>
    <w:rsid w:val="00B7284D"/>
    <w:rsid w:val="00B743CF"/>
    <w:rsid w:val="00B748DA"/>
    <w:rsid w:val="00B76507"/>
    <w:rsid w:val="00B77BB3"/>
    <w:rsid w:val="00B834A5"/>
    <w:rsid w:val="00B83636"/>
    <w:rsid w:val="00B836E4"/>
    <w:rsid w:val="00B840DA"/>
    <w:rsid w:val="00B8485A"/>
    <w:rsid w:val="00B84E8C"/>
    <w:rsid w:val="00B86D37"/>
    <w:rsid w:val="00B87B94"/>
    <w:rsid w:val="00B87C5A"/>
    <w:rsid w:val="00B90C8C"/>
    <w:rsid w:val="00B90F41"/>
    <w:rsid w:val="00B90FFD"/>
    <w:rsid w:val="00B915FC"/>
    <w:rsid w:val="00B91BDB"/>
    <w:rsid w:val="00B92652"/>
    <w:rsid w:val="00B93697"/>
    <w:rsid w:val="00B93A6F"/>
    <w:rsid w:val="00B93AAF"/>
    <w:rsid w:val="00B95EE1"/>
    <w:rsid w:val="00B9664D"/>
    <w:rsid w:val="00B969AC"/>
    <w:rsid w:val="00B979E6"/>
    <w:rsid w:val="00BA1914"/>
    <w:rsid w:val="00BA244C"/>
    <w:rsid w:val="00BA4F3D"/>
    <w:rsid w:val="00BA5449"/>
    <w:rsid w:val="00BA5D63"/>
    <w:rsid w:val="00BA6B9C"/>
    <w:rsid w:val="00BB42ED"/>
    <w:rsid w:val="00BB5D45"/>
    <w:rsid w:val="00BB6806"/>
    <w:rsid w:val="00BB6B36"/>
    <w:rsid w:val="00BC0576"/>
    <w:rsid w:val="00BC170A"/>
    <w:rsid w:val="00BC2207"/>
    <w:rsid w:val="00BC28EB"/>
    <w:rsid w:val="00BC3709"/>
    <w:rsid w:val="00BC3CF8"/>
    <w:rsid w:val="00BC548A"/>
    <w:rsid w:val="00BC5DAF"/>
    <w:rsid w:val="00BC719E"/>
    <w:rsid w:val="00BD0DDF"/>
    <w:rsid w:val="00BD145A"/>
    <w:rsid w:val="00BD240E"/>
    <w:rsid w:val="00BD5286"/>
    <w:rsid w:val="00BD5C56"/>
    <w:rsid w:val="00BD7C93"/>
    <w:rsid w:val="00BE1167"/>
    <w:rsid w:val="00BE4725"/>
    <w:rsid w:val="00BE5148"/>
    <w:rsid w:val="00BE7533"/>
    <w:rsid w:val="00BE7BB4"/>
    <w:rsid w:val="00BF2630"/>
    <w:rsid w:val="00BF2693"/>
    <w:rsid w:val="00BF3696"/>
    <w:rsid w:val="00BF4741"/>
    <w:rsid w:val="00BF6BB2"/>
    <w:rsid w:val="00C004D0"/>
    <w:rsid w:val="00C009C8"/>
    <w:rsid w:val="00C013DC"/>
    <w:rsid w:val="00C0259A"/>
    <w:rsid w:val="00C04F2A"/>
    <w:rsid w:val="00C06576"/>
    <w:rsid w:val="00C10C58"/>
    <w:rsid w:val="00C11BE9"/>
    <w:rsid w:val="00C12059"/>
    <w:rsid w:val="00C15385"/>
    <w:rsid w:val="00C158FF"/>
    <w:rsid w:val="00C15FCC"/>
    <w:rsid w:val="00C20F34"/>
    <w:rsid w:val="00C20F7B"/>
    <w:rsid w:val="00C2321C"/>
    <w:rsid w:val="00C237AE"/>
    <w:rsid w:val="00C23909"/>
    <w:rsid w:val="00C24022"/>
    <w:rsid w:val="00C24AB7"/>
    <w:rsid w:val="00C24B3F"/>
    <w:rsid w:val="00C25683"/>
    <w:rsid w:val="00C27748"/>
    <w:rsid w:val="00C30023"/>
    <w:rsid w:val="00C304D2"/>
    <w:rsid w:val="00C30670"/>
    <w:rsid w:val="00C30A1F"/>
    <w:rsid w:val="00C341BD"/>
    <w:rsid w:val="00C35588"/>
    <w:rsid w:val="00C41D18"/>
    <w:rsid w:val="00C437C5"/>
    <w:rsid w:val="00C4403D"/>
    <w:rsid w:val="00C44AE1"/>
    <w:rsid w:val="00C44BDB"/>
    <w:rsid w:val="00C45C34"/>
    <w:rsid w:val="00C460E5"/>
    <w:rsid w:val="00C46484"/>
    <w:rsid w:val="00C46834"/>
    <w:rsid w:val="00C47569"/>
    <w:rsid w:val="00C52A4A"/>
    <w:rsid w:val="00C52C52"/>
    <w:rsid w:val="00C55556"/>
    <w:rsid w:val="00C560A9"/>
    <w:rsid w:val="00C601A4"/>
    <w:rsid w:val="00C611BA"/>
    <w:rsid w:val="00C6522F"/>
    <w:rsid w:val="00C669A5"/>
    <w:rsid w:val="00C67003"/>
    <w:rsid w:val="00C704B3"/>
    <w:rsid w:val="00C7245F"/>
    <w:rsid w:val="00C7297C"/>
    <w:rsid w:val="00C737F6"/>
    <w:rsid w:val="00C7450B"/>
    <w:rsid w:val="00C761DA"/>
    <w:rsid w:val="00C77161"/>
    <w:rsid w:val="00C7739E"/>
    <w:rsid w:val="00C8221F"/>
    <w:rsid w:val="00C82228"/>
    <w:rsid w:val="00C83147"/>
    <w:rsid w:val="00C85AAB"/>
    <w:rsid w:val="00C8650A"/>
    <w:rsid w:val="00C90A30"/>
    <w:rsid w:val="00C918AA"/>
    <w:rsid w:val="00C91C48"/>
    <w:rsid w:val="00C920BE"/>
    <w:rsid w:val="00C93D88"/>
    <w:rsid w:val="00C95E28"/>
    <w:rsid w:val="00CA231B"/>
    <w:rsid w:val="00CA3CAC"/>
    <w:rsid w:val="00CA5004"/>
    <w:rsid w:val="00CA58F6"/>
    <w:rsid w:val="00CA644B"/>
    <w:rsid w:val="00CA6AAF"/>
    <w:rsid w:val="00CA7DD0"/>
    <w:rsid w:val="00CB04E3"/>
    <w:rsid w:val="00CB0671"/>
    <w:rsid w:val="00CB118C"/>
    <w:rsid w:val="00CB1307"/>
    <w:rsid w:val="00CB1EBC"/>
    <w:rsid w:val="00CB325F"/>
    <w:rsid w:val="00CB577E"/>
    <w:rsid w:val="00CB5B5A"/>
    <w:rsid w:val="00CC0365"/>
    <w:rsid w:val="00CC0893"/>
    <w:rsid w:val="00CC212A"/>
    <w:rsid w:val="00CC257A"/>
    <w:rsid w:val="00CC4DA5"/>
    <w:rsid w:val="00CC530D"/>
    <w:rsid w:val="00CC56CB"/>
    <w:rsid w:val="00CC731B"/>
    <w:rsid w:val="00CD076F"/>
    <w:rsid w:val="00CD0A70"/>
    <w:rsid w:val="00CD0D04"/>
    <w:rsid w:val="00CD440E"/>
    <w:rsid w:val="00CD5641"/>
    <w:rsid w:val="00CD67F7"/>
    <w:rsid w:val="00CD73F4"/>
    <w:rsid w:val="00CD755A"/>
    <w:rsid w:val="00CE138A"/>
    <w:rsid w:val="00CE15BF"/>
    <w:rsid w:val="00CE5DE9"/>
    <w:rsid w:val="00CF0A49"/>
    <w:rsid w:val="00CF2544"/>
    <w:rsid w:val="00CF3476"/>
    <w:rsid w:val="00CF40AC"/>
    <w:rsid w:val="00CF4AED"/>
    <w:rsid w:val="00CF5701"/>
    <w:rsid w:val="00CF6CB9"/>
    <w:rsid w:val="00CF6FB8"/>
    <w:rsid w:val="00CF6FF9"/>
    <w:rsid w:val="00CF7478"/>
    <w:rsid w:val="00D0281D"/>
    <w:rsid w:val="00D02F62"/>
    <w:rsid w:val="00D03186"/>
    <w:rsid w:val="00D041F5"/>
    <w:rsid w:val="00D042BE"/>
    <w:rsid w:val="00D0514D"/>
    <w:rsid w:val="00D05325"/>
    <w:rsid w:val="00D05FEB"/>
    <w:rsid w:val="00D10037"/>
    <w:rsid w:val="00D1016F"/>
    <w:rsid w:val="00D10588"/>
    <w:rsid w:val="00D114B3"/>
    <w:rsid w:val="00D11860"/>
    <w:rsid w:val="00D124F1"/>
    <w:rsid w:val="00D13146"/>
    <w:rsid w:val="00D13193"/>
    <w:rsid w:val="00D160E3"/>
    <w:rsid w:val="00D17218"/>
    <w:rsid w:val="00D20822"/>
    <w:rsid w:val="00D20BC7"/>
    <w:rsid w:val="00D20F12"/>
    <w:rsid w:val="00D20F9C"/>
    <w:rsid w:val="00D2167E"/>
    <w:rsid w:val="00D23B79"/>
    <w:rsid w:val="00D24F6C"/>
    <w:rsid w:val="00D261F6"/>
    <w:rsid w:val="00D318B3"/>
    <w:rsid w:val="00D36DC4"/>
    <w:rsid w:val="00D40C3B"/>
    <w:rsid w:val="00D43DD0"/>
    <w:rsid w:val="00D445EB"/>
    <w:rsid w:val="00D46938"/>
    <w:rsid w:val="00D513A8"/>
    <w:rsid w:val="00D5293B"/>
    <w:rsid w:val="00D55466"/>
    <w:rsid w:val="00D56D60"/>
    <w:rsid w:val="00D56E55"/>
    <w:rsid w:val="00D6285F"/>
    <w:rsid w:val="00D63A6B"/>
    <w:rsid w:val="00D63BFA"/>
    <w:rsid w:val="00D645E0"/>
    <w:rsid w:val="00D6477F"/>
    <w:rsid w:val="00D663E6"/>
    <w:rsid w:val="00D67730"/>
    <w:rsid w:val="00D70015"/>
    <w:rsid w:val="00D71947"/>
    <w:rsid w:val="00D72EE7"/>
    <w:rsid w:val="00D75235"/>
    <w:rsid w:val="00D75446"/>
    <w:rsid w:val="00D75686"/>
    <w:rsid w:val="00D75E5B"/>
    <w:rsid w:val="00D81DE4"/>
    <w:rsid w:val="00D8353D"/>
    <w:rsid w:val="00D86080"/>
    <w:rsid w:val="00D90A1F"/>
    <w:rsid w:val="00D90AF6"/>
    <w:rsid w:val="00D91010"/>
    <w:rsid w:val="00D93459"/>
    <w:rsid w:val="00D94318"/>
    <w:rsid w:val="00D95CC1"/>
    <w:rsid w:val="00D96CCA"/>
    <w:rsid w:val="00D97663"/>
    <w:rsid w:val="00D97E4F"/>
    <w:rsid w:val="00DA1275"/>
    <w:rsid w:val="00DA19D1"/>
    <w:rsid w:val="00DA2260"/>
    <w:rsid w:val="00DA3A6C"/>
    <w:rsid w:val="00DA3E67"/>
    <w:rsid w:val="00DA407C"/>
    <w:rsid w:val="00DA4D60"/>
    <w:rsid w:val="00DA520C"/>
    <w:rsid w:val="00DA5E10"/>
    <w:rsid w:val="00DA6B67"/>
    <w:rsid w:val="00DB0063"/>
    <w:rsid w:val="00DB05D0"/>
    <w:rsid w:val="00DB09EB"/>
    <w:rsid w:val="00DB23BF"/>
    <w:rsid w:val="00DB26D6"/>
    <w:rsid w:val="00DB46FA"/>
    <w:rsid w:val="00DB7266"/>
    <w:rsid w:val="00DB74A8"/>
    <w:rsid w:val="00DC00AE"/>
    <w:rsid w:val="00DC06EF"/>
    <w:rsid w:val="00DC0F87"/>
    <w:rsid w:val="00DC2C2C"/>
    <w:rsid w:val="00DC3994"/>
    <w:rsid w:val="00DC5058"/>
    <w:rsid w:val="00DC62DD"/>
    <w:rsid w:val="00DC79DF"/>
    <w:rsid w:val="00DC7BC8"/>
    <w:rsid w:val="00DD35A6"/>
    <w:rsid w:val="00DD4E9E"/>
    <w:rsid w:val="00DD5289"/>
    <w:rsid w:val="00DD7FD1"/>
    <w:rsid w:val="00DE0030"/>
    <w:rsid w:val="00DE09B0"/>
    <w:rsid w:val="00DE7144"/>
    <w:rsid w:val="00DF178E"/>
    <w:rsid w:val="00DF5A3D"/>
    <w:rsid w:val="00DF738F"/>
    <w:rsid w:val="00E0174D"/>
    <w:rsid w:val="00E01951"/>
    <w:rsid w:val="00E026E0"/>
    <w:rsid w:val="00E034A1"/>
    <w:rsid w:val="00E04B1C"/>
    <w:rsid w:val="00E04F80"/>
    <w:rsid w:val="00E06631"/>
    <w:rsid w:val="00E0701D"/>
    <w:rsid w:val="00E0794C"/>
    <w:rsid w:val="00E115E6"/>
    <w:rsid w:val="00E1168F"/>
    <w:rsid w:val="00E12E70"/>
    <w:rsid w:val="00E13534"/>
    <w:rsid w:val="00E14A2A"/>
    <w:rsid w:val="00E15DD9"/>
    <w:rsid w:val="00E16C50"/>
    <w:rsid w:val="00E17C53"/>
    <w:rsid w:val="00E20DEA"/>
    <w:rsid w:val="00E22904"/>
    <w:rsid w:val="00E27923"/>
    <w:rsid w:val="00E307EC"/>
    <w:rsid w:val="00E3509A"/>
    <w:rsid w:val="00E35B1C"/>
    <w:rsid w:val="00E36D67"/>
    <w:rsid w:val="00E37DB5"/>
    <w:rsid w:val="00E40647"/>
    <w:rsid w:val="00E41CCF"/>
    <w:rsid w:val="00E41DB5"/>
    <w:rsid w:val="00E43CFC"/>
    <w:rsid w:val="00E44481"/>
    <w:rsid w:val="00E4506E"/>
    <w:rsid w:val="00E45E62"/>
    <w:rsid w:val="00E46791"/>
    <w:rsid w:val="00E47B0E"/>
    <w:rsid w:val="00E52FC8"/>
    <w:rsid w:val="00E537ED"/>
    <w:rsid w:val="00E540FE"/>
    <w:rsid w:val="00E5567A"/>
    <w:rsid w:val="00E5581C"/>
    <w:rsid w:val="00E55C7B"/>
    <w:rsid w:val="00E56115"/>
    <w:rsid w:val="00E5638A"/>
    <w:rsid w:val="00E5716D"/>
    <w:rsid w:val="00E60F84"/>
    <w:rsid w:val="00E6256E"/>
    <w:rsid w:val="00E626CB"/>
    <w:rsid w:val="00E63002"/>
    <w:rsid w:val="00E6501D"/>
    <w:rsid w:val="00E66196"/>
    <w:rsid w:val="00E6668F"/>
    <w:rsid w:val="00E66B7F"/>
    <w:rsid w:val="00E72009"/>
    <w:rsid w:val="00E74FE4"/>
    <w:rsid w:val="00E75637"/>
    <w:rsid w:val="00E75A27"/>
    <w:rsid w:val="00E75EFC"/>
    <w:rsid w:val="00E82C5B"/>
    <w:rsid w:val="00E8346A"/>
    <w:rsid w:val="00E84F0D"/>
    <w:rsid w:val="00E85A7E"/>
    <w:rsid w:val="00E87731"/>
    <w:rsid w:val="00E92754"/>
    <w:rsid w:val="00E937DA"/>
    <w:rsid w:val="00E95059"/>
    <w:rsid w:val="00E956A5"/>
    <w:rsid w:val="00E963ED"/>
    <w:rsid w:val="00E967AB"/>
    <w:rsid w:val="00E96E88"/>
    <w:rsid w:val="00E96F57"/>
    <w:rsid w:val="00E977D2"/>
    <w:rsid w:val="00E9792F"/>
    <w:rsid w:val="00EA1703"/>
    <w:rsid w:val="00EA1FDD"/>
    <w:rsid w:val="00EA232F"/>
    <w:rsid w:val="00EA3D32"/>
    <w:rsid w:val="00EA4423"/>
    <w:rsid w:val="00EA513D"/>
    <w:rsid w:val="00EA5F28"/>
    <w:rsid w:val="00EA6241"/>
    <w:rsid w:val="00EA76EC"/>
    <w:rsid w:val="00EB0251"/>
    <w:rsid w:val="00EB108D"/>
    <w:rsid w:val="00EB1422"/>
    <w:rsid w:val="00EB1E7C"/>
    <w:rsid w:val="00EB46EB"/>
    <w:rsid w:val="00EB7EE8"/>
    <w:rsid w:val="00EC0A97"/>
    <w:rsid w:val="00EC0C71"/>
    <w:rsid w:val="00EC0EF2"/>
    <w:rsid w:val="00EC13D9"/>
    <w:rsid w:val="00EC2243"/>
    <w:rsid w:val="00EC3306"/>
    <w:rsid w:val="00EC33FA"/>
    <w:rsid w:val="00EC6CFE"/>
    <w:rsid w:val="00ED331C"/>
    <w:rsid w:val="00ED42CF"/>
    <w:rsid w:val="00ED4E60"/>
    <w:rsid w:val="00ED5486"/>
    <w:rsid w:val="00ED5D7C"/>
    <w:rsid w:val="00EE105E"/>
    <w:rsid w:val="00EE1DD4"/>
    <w:rsid w:val="00EE2AE4"/>
    <w:rsid w:val="00EE330A"/>
    <w:rsid w:val="00EE3B54"/>
    <w:rsid w:val="00EE62FE"/>
    <w:rsid w:val="00EE7320"/>
    <w:rsid w:val="00EF241F"/>
    <w:rsid w:val="00EF278E"/>
    <w:rsid w:val="00EF35DA"/>
    <w:rsid w:val="00EF5324"/>
    <w:rsid w:val="00EF6999"/>
    <w:rsid w:val="00EF736B"/>
    <w:rsid w:val="00EF7385"/>
    <w:rsid w:val="00F01357"/>
    <w:rsid w:val="00F01F11"/>
    <w:rsid w:val="00F01F60"/>
    <w:rsid w:val="00F027E8"/>
    <w:rsid w:val="00F030D1"/>
    <w:rsid w:val="00F10733"/>
    <w:rsid w:val="00F11225"/>
    <w:rsid w:val="00F1301C"/>
    <w:rsid w:val="00F151F1"/>
    <w:rsid w:val="00F16EB9"/>
    <w:rsid w:val="00F170E7"/>
    <w:rsid w:val="00F2123E"/>
    <w:rsid w:val="00F228BA"/>
    <w:rsid w:val="00F23CF4"/>
    <w:rsid w:val="00F35C81"/>
    <w:rsid w:val="00F36C19"/>
    <w:rsid w:val="00F36C91"/>
    <w:rsid w:val="00F36DDF"/>
    <w:rsid w:val="00F375AB"/>
    <w:rsid w:val="00F415A6"/>
    <w:rsid w:val="00F44A2E"/>
    <w:rsid w:val="00F4520B"/>
    <w:rsid w:val="00F4726E"/>
    <w:rsid w:val="00F47868"/>
    <w:rsid w:val="00F47CA1"/>
    <w:rsid w:val="00F50F8E"/>
    <w:rsid w:val="00F51406"/>
    <w:rsid w:val="00F5245F"/>
    <w:rsid w:val="00F53A17"/>
    <w:rsid w:val="00F548F6"/>
    <w:rsid w:val="00F54C28"/>
    <w:rsid w:val="00F55218"/>
    <w:rsid w:val="00F569E8"/>
    <w:rsid w:val="00F572DE"/>
    <w:rsid w:val="00F60D59"/>
    <w:rsid w:val="00F60DC6"/>
    <w:rsid w:val="00F61610"/>
    <w:rsid w:val="00F61E51"/>
    <w:rsid w:val="00F63B41"/>
    <w:rsid w:val="00F642FE"/>
    <w:rsid w:val="00F6483A"/>
    <w:rsid w:val="00F64FAB"/>
    <w:rsid w:val="00F6636B"/>
    <w:rsid w:val="00F669CC"/>
    <w:rsid w:val="00F66FC2"/>
    <w:rsid w:val="00F67354"/>
    <w:rsid w:val="00F675A0"/>
    <w:rsid w:val="00F710D0"/>
    <w:rsid w:val="00F71104"/>
    <w:rsid w:val="00F721DA"/>
    <w:rsid w:val="00F73ECA"/>
    <w:rsid w:val="00F74579"/>
    <w:rsid w:val="00F74CF9"/>
    <w:rsid w:val="00F75EC1"/>
    <w:rsid w:val="00F80CA3"/>
    <w:rsid w:val="00F8304A"/>
    <w:rsid w:val="00F85B00"/>
    <w:rsid w:val="00F85FAE"/>
    <w:rsid w:val="00F874C4"/>
    <w:rsid w:val="00F90DFC"/>
    <w:rsid w:val="00F91359"/>
    <w:rsid w:val="00F917AE"/>
    <w:rsid w:val="00F92B4E"/>
    <w:rsid w:val="00F92D7A"/>
    <w:rsid w:val="00F94A3E"/>
    <w:rsid w:val="00FA0F27"/>
    <w:rsid w:val="00FA122B"/>
    <w:rsid w:val="00FA271E"/>
    <w:rsid w:val="00FA2783"/>
    <w:rsid w:val="00FA4D64"/>
    <w:rsid w:val="00FA532C"/>
    <w:rsid w:val="00FA6290"/>
    <w:rsid w:val="00FA7EF3"/>
    <w:rsid w:val="00FB0403"/>
    <w:rsid w:val="00FB0B32"/>
    <w:rsid w:val="00FB0FD8"/>
    <w:rsid w:val="00FB11B7"/>
    <w:rsid w:val="00FB1333"/>
    <w:rsid w:val="00FB1757"/>
    <w:rsid w:val="00FB1926"/>
    <w:rsid w:val="00FB3395"/>
    <w:rsid w:val="00FB4182"/>
    <w:rsid w:val="00FB540A"/>
    <w:rsid w:val="00FB5478"/>
    <w:rsid w:val="00FB59C4"/>
    <w:rsid w:val="00FB64BA"/>
    <w:rsid w:val="00FB718F"/>
    <w:rsid w:val="00FC1545"/>
    <w:rsid w:val="00FC1DE4"/>
    <w:rsid w:val="00FC255E"/>
    <w:rsid w:val="00FC6AA4"/>
    <w:rsid w:val="00FD0F7D"/>
    <w:rsid w:val="00FD1E80"/>
    <w:rsid w:val="00FD23D4"/>
    <w:rsid w:val="00FD4ACD"/>
    <w:rsid w:val="00FD70AA"/>
    <w:rsid w:val="00FD79B7"/>
    <w:rsid w:val="00FE023E"/>
    <w:rsid w:val="00FE0E64"/>
    <w:rsid w:val="00FE1817"/>
    <w:rsid w:val="00FE3408"/>
    <w:rsid w:val="00FE3F43"/>
    <w:rsid w:val="00FE44A1"/>
    <w:rsid w:val="00FE44F3"/>
    <w:rsid w:val="00FE5CA9"/>
    <w:rsid w:val="00FE62D5"/>
    <w:rsid w:val="00FE7EA4"/>
    <w:rsid w:val="00FF019F"/>
    <w:rsid w:val="00FF0724"/>
    <w:rsid w:val="00FF0948"/>
    <w:rsid w:val="00FF1BC9"/>
    <w:rsid w:val="00FF293C"/>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jc w:val="both"/>
    </w:pPr>
    <w:rPr>
      <w:rFonts w:ascii="Times New Roman" w:hAnsi="Times New Roman"/>
      <w:sz w:val="22"/>
    </w:rPr>
  </w:style>
  <w:style w:type="paragraph" w:styleId="10">
    <w:name w:val="heading 1"/>
    <w:link w:val="11"/>
    <w:uiPriority w:val="9"/>
    <w:pPr>
      <w:keepNext/>
      <w:numPr>
        <w:numId w:val="21"/>
      </w:numPr>
      <w:spacing w:before="120" w:after="120"/>
      <w:jc w:val="both"/>
      <w:outlineLvl w:val="0"/>
    </w:pPr>
    <w:rPr>
      <w:rFonts w:ascii="Times New Roman" w:hAnsi="Times New Roman"/>
      <w:b/>
      <w:caps/>
      <w:sz w:val="22"/>
    </w:rPr>
  </w:style>
  <w:style w:type="paragraph" w:styleId="20">
    <w:name w:val="heading 2"/>
    <w:link w:val="21"/>
    <w:uiPriority w:val="9"/>
    <w:semiHidden/>
    <w:pPr>
      <w:numPr>
        <w:ilvl w:val="1"/>
        <w:numId w:val="21"/>
      </w:numPr>
      <w:spacing w:before="120" w:after="120"/>
      <w:jc w:val="both"/>
      <w:outlineLvl w:val="1"/>
    </w:pPr>
    <w:rPr>
      <w:rFonts w:ascii="Times New Roman" w:hAnsi="Times New Roman"/>
      <w:sz w:val="22"/>
    </w:rPr>
  </w:style>
  <w:style w:type="paragraph" w:styleId="31">
    <w:name w:val="heading 3"/>
    <w:link w:val="32"/>
    <w:uiPriority w:val="9"/>
    <w:semiHidden/>
    <w:pPr>
      <w:numPr>
        <w:ilvl w:val="2"/>
        <w:numId w:val="21"/>
      </w:numPr>
      <w:spacing w:before="120" w:after="120"/>
      <w:jc w:val="both"/>
      <w:outlineLvl w:val="2"/>
    </w:pPr>
    <w:rPr>
      <w:rFonts w:ascii="Times New Roman" w:hAnsi="Times New Roman"/>
      <w:sz w:val="22"/>
    </w:rPr>
  </w:style>
  <w:style w:type="paragraph" w:styleId="4">
    <w:name w:val="heading 4"/>
    <w:link w:val="40"/>
    <w:uiPriority w:val="9"/>
    <w:semiHidden/>
    <w:pPr>
      <w:numPr>
        <w:ilvl w:val="3"/>
        <w:numId w:val="21"/>
      </w:numPr>
      <w:spacing w:before="120" w:after="120"/>
      <w:jc w:val="both"/>
      <w:outlineLvl w:val="3"/>
    </w:pPr>
    <w:rPr>
      <w:rFonts w:ascii="Times New Roman" w:hAnsi="Times New Roman"/>
      <w:sz w:val="22"/>
    </w:rPr>
  </w:style>
  <w:style w:type="paragraph" w:styleId="5">
    <w:name w:val="heading 5"/>
    <w:link w:val="50"/>
    <w:uiPriority w:val="9"/>
    <w:semiHidden/>
    <w:pPr>
      <w:numPr>
        <w:ilvl w:val="4"/>
        <w:numId w:val="21"/>
      </w:numPr>
      <w:spacing w:before="120" w:after="120"/>
      <w:jc w:val="both"/>
      <w:outlineLvl w:val="4"/>
    </w:pPr>
    <w:rPr>
      <w:rFonts w:ascii="Times New Roman" w:hAnsi="Times New Roman"/>
      <w:sz w:val="22"/>
      <w:lang w:val="en-GB"/>
    </w:rPr>
  </w:style>
  <w:style w:type="paragraph" w:styleId="6">
    <w:name w:val="heading 6"/>
    <w:next w:val="7"/>
    <w:link w:val="60"/>
    <w:uiPriority w:val="9"/>
    <w:semiHidden/>
    <w:pPr>
      <w:numPr>
        <w:ilvl w:val="5"/>
        <w:numId w:val="21"/>
      </w:numPr>
      <w:spacing w:before="120" w:after="120"/>
      <w:jc w:val="both"/>
      <w:outlineLvl w:val="5"/>
    </w:pPr>
    <w:rPr>
      <w:rFonts w:ascii="Times New Roman" w:hAnsi="Times New Roman"/>
      <w:sz w:val="22"/>
    </w:rPr>
  </w:style>
  <w:style w:type="paragraph" w:styleId="7">
    <w:name w:val="heading 7"/>
    <w:next w:val="8"/>
    <w:link w:val="70"/>
    <w:pPr>
      <w:numPr>
        <w:ilvl w:val="6"/>
        <w:numId w:val="21"/>
      </w:numPr>
      <w:spacing w:before="120" w:after="120"/>
      <w:jc w:val="both"/>
      <w:outlineLvl w:val="6"/>
    </w:pPr>
    <w:rPr>
      <w:rFonts w:ascii="Times New Roman" w:hAnsi="Times New Roman"/>
      <w:sz w:val="22"/>
    </w:rPr>
  </w:style>
  <w:style w:type="paragraph" w:styleId="8">
    <w:name w:val="heading 8"/>
    <w:next w:val="a"/>
    <w:link w:val="80"/>
    <w:pPr>
      <w:keepNext/>
      <w:keepLines/>
      <w:numPr>
        <w:ilvl w:val="7"/>
        <w:numId w:val="21"/>
      </w:numPr>
      <w:spacing w:before="200"/>
      <w:jc w:val="both"/>
      <w:outlineLvl w:val="7"/>
    </w:pPr>
    <w:rPr>
      <w:rFonts w:ascii="Times New Roman" w:hAnsi="Times New Roman"/>
    </w:rPr>
  </w:style>
  <w:style w:type="paragraph" w:styleId="9">
    <w:name w:val="heading 9"/>
    <w:basedOn w:val="a"/>
    <w:next w:val="a"/>
    <w:link w:val="90"/>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pPr>
      <w:numPr>
        <w:numId w:val="2"/>
      </w:numPr>
    </w:pPr>
  </w:style>
  <w:style w:type="numbering" w:customStyle="1" w:styleId="2">
    <w:name w:val="Стиль2"/>
    <w:basedOn w:val="1"/>
    <w:pPr>
      <w:numPr>
        <w:numId w:val="14"/>
      </w:numPr>
    </w:pPr>
  </w:style>
  <w:style w:type="numbering" w:customStyle="1" w:styleId="3">
    <w:name w:val="Стиль3"/>
    <w:basedOn w:val="a2"/>
    <w:pPr>
      <w:numPr>
        <w:numId w:val="36"/>
      </w:numPr>
    </w:pPr>
  </w:style>
  <w:style w:type="character" w:customStyle="1" w:styleId="11">
    <w:name w:val="Заголовок 1 Знак"/>
    <w:link w:val="10"/>
    <w:uiPriority w:val="9"/>
    <w:rPr>
      <w:rFonts w:ascii="Times New Roman" w:hAnsi="Times New Roman"/>
      <w:b/>
      <w:caps/>
      <w:sz w:val="22"/>
    </w:rPr>
  </w:style>
  <w:style w:type="table" w:customStyle="1" w:styleId="12">
    <w:name w:val="Сетка таблицы1"/>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4"/>
    <w:uiPriority w:val="99"/>
    <w:pPr>
      <w:spacing w:after="200" w:line="276" w:lineRule="auto"/>
      <w:jc w:val="left"/>
    </w:pPr>
    <w:rPr>
      <w:rFonts w:ascii="Calibri" w:hAnsi="Calibri"/>
      <w:sz w:val="20"/>
      <w:vertAlign w:val="superscript"/>
    </w:rPr>
  </w:style>
  <w:style w:type="character" w:customStyle="1" w:styleId="21">
    <w:name w:val="Заголовок 2 Знак"/>
    <w:link w:val="20"/>
    <w:uiPriority w:val="9"/>
    <w:semiHidden/>
    <w:rPr>
      <w:rFonts w:ascii="Times New Roman" w:hAnsi="Times New Roman"/>
      <w:sz w:val="22"/>
    </w:rPr>
  </w:style>
  <w:style w:type="paragraph" w:styleId="22">
    <w:name w:val="Body Text 2"/>
    <w:basedOn w:val="a"/>
    <w:link w:val="23"/>
    <w:pPr>
      <w:spacing w:after="120" w:line="480" w:lineRule="auto"/>
    </w:pPr>
  </w:style>
  <w:style w:type="character" w:customStyle="1" w:styleId="23">
    <w:name w:val="Основной текст 2 Знак"/>
    <w:basedOn w:val="a0"/>
    <w:link w:val="22"/>
    <w:rPr>
      <w:rFonts w:ascii="Times New Roman" w:hAnsi="Times New Roman"/>
      <w:sz w:val="22"/>
    </w:rPr>
  </w:style>
  <w:style w:type="table" w:customStyle="1" w:styleId="24">
    <w:name w:val="Сетка таблицы2"/>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Текст сноски Знак2"/>
    <w:rPr>
      <w:sz w:val="20"/>
    </w:rPr>
  </w:style>
  <w:style w:type="paragraph" w:customStyle="1" w:styleId="30">
    <w:name w:val="Раздел 3"/>
    <w:basedOn w:val="a"/>
    <w:semiHidden/>
    <w:pPr>
      <w:numPr>
        <w:numId w:val="69"/>
      </w:numPr>
      <w:spacing w:before="120" w:after="120"/>
      <w:ind w:left="0" w:firstLine="0"/>
      <w:jc w:val="center"/>
    </w:pPr>
    <w:rPr>
      <w:b/>
      <w:sz w:val="24"/>
    </w:rPr>
  </w:style>
  <w:style w:type="character" w:customStyle="1" w:styleId="32">
    <w:name w:val="Заголовок 3 Знак"/>
    <w:link w:val="31"/>
    <w:uiPriority w:val="9"/>
    <w:semiHidden/>
    <w:rPr>
      <w:rFonts w:ascii="Times New Roman" w:hAnsi="Times New Roman"/>
      <w:sz w:val="22"/>
    </w:rPr>
  </w:style>
  <w:style w:type="paragraph" w:styleId="33">
    <w:name w:val="Body Text 3"/>
    <w:basedOn w:val="a"/>
    <w:link w:val="34"/>
    <w:pPr>
      <w:spacing w:after="120"/>
    </w:pPr>
    <w:rPr>
      <w:sz w:val="16"/>
    </w:rPr>
  </w:style>
  <w:style w:type="character" w:customStyle="1" w:styleId="34">
    <w:name w:val="Основной текст 3 Знак"/>
    <w:link w:val="33"/>
    <w:rPr>
      <w:rFonts w:ascii="Times New Roman" w:hAnsi="Times New Roman"/>
      <w:sz w:val="16"/>
    </w:rPr>
  </w:style>
  <w:style w:type="character" w:customStyle="1" w:styleId="40">
    <w:name w:val="Заголовок 4 Знак"/>
    <w:link w:val="4"/>
    <w:uiPriority w:val="9"/>
    <w:semiHidden/>
    <w:rPr>
      <w:rFonts w:ascii="Times New Roman" w:hAnsi="Times New Roman"/>
      <w:sz w:val="22"/>
    </w:rPr>
  </w:style>
  <w:style w:type="character" w:customStyle="1" w:styleId="50">
    <w:name w:val="Заголовок 5 Знак"/>
    <w:link w:val="5"/>
    <w:uiPriority w:val="9"/>
    <w:semiHidden/>
    <w:rPr>
      <w:rFonts w:ascii="Times New Roman" w:hAnsi="Times New Roman"/>
      <w:sz w:val="22"/>
      <w:lang w:val="en-GB"/>
    </w:rPr>
  </w:style>
  <w:style w:type="character" w:customStyle="1" w:styleId="60">
    <w:name w:val="Заголовок 6 Знак"/>
    <w:link w:val="6"/>
    <w:uiPriority w:val="9"/>
    <w:semiHidden/>
    <w:rPr>
      <w:rFonts w:ascii="Times New Roman" w:hAnsi="Times New Roman"/>
      <w:sz w:val="22"/>
    </w:rPr>
  </w:style>
  <w:style w:type="character" w:customStyle="1" w:styleId="70">
    <w:name w:val="Заголовок 7 Знак"/>
    <w:link w:val="7"/>
    <w:rPr>
      <w:rFonts w:ascii="Times New Roman" w:hAnsi="Times New Roman"/>
      <w:sz w:val="22"/>
    </w:rPr>
  </w:style>
  <w:style w:type="character" w:customStyle="1" w:styleId="80">
    <w:name w:val="Заголовок 8 Знак"/>
    <w:link w:val="8"/>
    <w:rPr>
      <w:rFonts w:ascii="Times New Roman" w:hAnsi="Times New Roman"/>
    </w:rPr>
  </w:style>
  <w:style w:type="character" w:customStyle="1" w:styleId="90">
    <w:name w:val="Заголовок 9 Знак"/>
    <w:link w:val="9"/>
    <w:rPr>
      <w:rFonts w:ascii="Cambria" w:hAnsi="Cambria"/>
      <w:i/>
      <w:color w:val="404040"/>
    </w:rPr>
  </w:style>
  <w:style w:type="paragraph" w:customStyle="1" w:styleId="210">
    <w:name w:val="Основной текст 21"/>
    <w:basedOn w:val="310"/>
    <w:pPr>
      <w:ind w:left="720"/>
    </w:pPr>
  </w:style>
  <w:style w:type="paragraph" w:customStyle="1" w:styleId="310">
    <w:name w:val="Основной текст 31"/>
    <w:basedOn w:val="BodyText4"/>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a0"/>
    <w:link w:val="a7"/>
    <w:rPr>
      <w:rFonts w:ascii="Times New Roman" w:hAnsi="Times New Roman"/>
      <w:sz w:val="22"/>
    </w:rPr>
  </w:style>
  <w:style w:type="paragraph" w:styleId="a9">
    <w:name w:val="Balloon Text"/>
    <w:basedOn w:val="a"/>
    <w:link w:val="aa"/>
    <w:uiPriority w:val="99"/>
    <w:rPr>
      <w:rFonts w:ascii="Tahoma" w:hAnsi="Tahoma"/>
      <w:sz w:val="16"/>
    </w:rPr>
  </w:style>
  <w:style w:type="character" w:customStyle="1" w:styleId="aa">
    <w:name w:val="Текст выноски Знак"/>
    <w:link w:val="a9"/>
    <w:uiPriority w:val="99"/>
    <w:rPr>
      <w:rFonts w:ascii="Tahoma" w:hAnsi="Tahoma"/>
      <w:sz w:val="16"/>
    </w:rPr>
  </w:style>
  <w:style w:type="paragraph" w:customStyle="1" w:styleId="Parties">
    <w:name w:val="Parties"/>
    <w:basedOn w:val="ab"/>
    <w:pPr>
      <w:numPr>
        <w:numId w:val="22"/>
      </w:numPr>
      <w:spacing w:before="120"/>
    </w:pPr>
    <w:rPr>
      <w:lang w:val="en-GB"/>
    </w:rPr>
  </w:style>
  <w:style w:type="paragraph" w:customStyle="1" w:styleId="Recitals">
    <w:name w:val="Recitals"/>
    <w:basedOn w:val="ab"/>
    <w:pPr>
      <w:numPr>
        <w:numId w:val="1"/>
      </w:numPr>
      <w:spacing w:before="120"/>
    </w:pPr>
    <w:rPr>
      <w:lang w:val="en-GB"/>
    </w:rPr>
  </w:style>
  <w:style w:type="paragraph" w:customStyle="1" w:styleId="ac">
    <w:name w:val="Все прописные + жирный"/>
    <w:basedOn w:val="ab"/>
    <w:pPr>
      <w:spacing w:after="220"/>
    </w:pPr>
    <w:rPr>
      <w:b/>
      <w:caps/>
      <w:lang w:val="en-GB"/>
    </w:rPr>
  </w:style>
  <w:style w:type="paragraph" w:styleId="ab">
    <w:name w:val="Body Text"/>
    <w:basedOn w:val="a"/>
    <w:link w:val="ad"/>
    <w:pPr>
      <w:spacing w:after="120"/>
    </w:pPr>
  </w:style>
  <w:style w:type="character" w:customStyle="1" w:styleId="ad">
    <w:name w:val="Основной текст Знак"/>
    <w:basedOn w:val="a0"/>
    <w:link w:val="ab"/>
    <w:rPr>
      <w:rFonts w:ascii="Times New Roman" w:hAnsi="Times New Roman"/>
      <w:sz w:val="22"/>
    </w:rPr>
  </w:style>
  <w:style w:type="paragraph" w:customStyle="1" w:styleId="LBRoman3">
    <w:name w:val="LB Roman 3"/>
    <w:basedOn w:val="33"/>
    <w:pPr>
      <w:numPr>
        <w:numId w:val="3"/>
      </w:numPr>
      <w:tabs>
        <w:tab w:val="clear" w:pos="2160"/>
        <w:tab w:val="num" w:pos="720"/>
      </w:tabs>
      <w:spacing w:before="120"/>
    </w:pPr>
    <w:rPr>
      <w:sz w:val="22"/>
    </w:rPr>
  </w:style>
  <w:style w:type="paragraph" w:customStyle="1" w:styleId="LBArabic2">
    <w:name w:val="LB Arabic 2"/>
    <w:basedOn w:val="22"/>
    <w:pPr>
      <w:numPr>
        <w:numId w:val="4"/>
      </w:numPr>
      <w:tabs>
        <w:tab w:val="clear" w:pos="1440"/>
        <w:tab w:val="num" w:pos="360"/>
      </w:tabs>
      <w:spacing w:before="120" w:line="240" w:lineRule="auto"/>
    </w:pPr>
  </w:style>
  <w:style w:type="paragraph" w:customStyle="1" w:styleId="LBScheduleHeading">
    <w:name w:val="LB Schedule Heading"/>
    <w:basedOn w:val="ab"/>
    <w:next w:val="a"/>
    <w:pPr>
      <w:keepNext/>
      <w:pageBreakBefore/>
      <w:spacing w:before="120"/>
      <w:jc w:val="center"/>
    </w:pPr>
    <w:rPr>
      <w:b/>
      <w:caps/>
    </w:rPr>
  </w:style>
  <w:style w:type="paragraph" w:customStyle="1" w:styleId="LBScheduleSubheading">
    <w:name w:val="LB Schedule Subheading"/>
    <w:basedOn w:val="ab"/>
    <w:next w:val="a"/>
    <w:pPr>
      <w:keepNext/>
      <w:spacing w:before="120"/>
      <w:jc w:val="center"/>
    </w:pPr>
    <w:rPr>
      <w:b/>
    </w:rPr>
  </w:style>
  <w:style w:type="paragraph" w:customStyle="1" w:styleId="LBSchedulePart">
    <w:name w:val="LB Schedule Part"/>
    <w:basedOn w:val="ab"/>
    <w:next w:val="ab"/>
    <w:pPr>
      <w:keepNext/>
      <w:spacing w:before="120"/>
      <w:jc w:val="center"/>
    </w:pPr>
    <w:rPr>
      <w:b/>
    </w:rPr>
  </w:style>
  <w:style w:type="paragraph" w:customStyle="1" w:styleId="LBSchedule5">
    <w:name w:val="LB Schedule 5"/>
    <w:pPr>
      <w:numPr>
        <w:ilvl w:val="4"/>
        <w:numId w:val="26"/>
      </w:numPr>
      <w:spacing w:before="120"/>
    </w:pPr>
    <w:rPr>
      <w:rFonts w:ascii="Times New Roman" w:hAnsi="Times New Roman"/>
      <w:sz w:val="22"/>
    </w:rPr>
  </w:style>
  <w:style w:type="paragraph" w:customStyle="1" w:styleId="LBSchedule4">
    <w:name w:val="LB Schedule 4"/>
    <w:pPr>
      <w:numPr>
        <w:ilvl w:val="3"/>
        <w:numId w:val="26"/>
      </w:numPr>
      <w:spacing w:before="120"/>
    </w:pPr>
    <w:rPr>
      <w:rFonts w:ascii="Times New Roman" w:hAnsi="Times New Roman"/>
      <w:sz w:val="22"/>
    </w:rPr>
  </w:style>
  <w:style w:type="paragraph" w:customStyle="1" w:styleId="LBSchedule1">
    <w:name w:val="LB Schedule 1"/>
    <w:basedOn w:val="ab"/>
    <w:pPr>
      <w:numPr>
        <w:numId w:val="26"/>
      </w:numPr>
      <w:spacing w:before="120"/>
    </w:pPr>
    <w:rPr>
      <w:b/>
      <w:caps/>
    </w:rPr>
  </w:style>
  <w:style w:type="paragraph" w:customStyle="1" w:styleId="LBSchedule3">
    <w:name w:val="LB Schedule 3"/>
    <w:basedOn w:val="ab"/>
    <w:pPr>
      <w:numPr>
        <w:ilvl w:val="2"/>
        <w:numId w:val="26"/>
      </w:numPr>
      <w:spacing w:before="120"/>
    </w:pPr>
  </w:style>
  <w:style w:type="paragraph" w:customStyle="1" w:styleId="LBSchedule2">
    <w:name w:val="LB Schedule 2"/>
    <w:basedOn w:val="ab"/>
    <w:pPr>
      <w:numPr>
        <w:ilvl w:val="1"/>
        <w:numId w:val="26"/>
      </w:numPr>
      <w:spacing w:before="120"/>
    </w:pPr>
  </w:style>
  <w:style w:type="paragraph" w:customStyle="1" w:styleId="LBArabic1">
    <w:name w:val="LB Arabic 1"/>
    <w:basedOn w:val="ab"/>
    <w:pPr>
      <w:numPr>
        <w:numId w:val="7"/>
      </w:numPr>
      <w:spacing w:before="120"/>
    </w:pPr>
  </w:style>
  <w:style w:type="paragraph" w:customStyle="1" w:styleId="LBArabic3">
    <w:name w:val="LB Arabic 3"/>
    <w:basedOn w:val="33"/>
    <w:pPr>
      <w:numPr>
        <w:numId w:val="6"/>
      </w:numPr>
      <w:spacing w:before="120"/>
    </w:pPr>
    <w:rPr>
      <w:sz w:val="22"/>
    </w:rPr>
  </w:style>
  <w:style w:type="paragraph" w:customStyle="1" w:styleId="LBArabic4">
    <w:name w:val="LB Arabic 4"/>
    <w:basedOn w:val="a"/>
    <w:pPr>
      <w:numPr>
        <w:numId w:val="8"/>
      </w:numPr>
      <w:spacing w:before="120" w:after="120"/>
    </w:pPr>
  </w:style>
  <w:style w:type="paragraph" w:customStyle="1" w:styleId="LBArabic5">
    <w:name w:val="LB Arabic 5"/>
    <w:basedOn w:val="a"/>
    <w:pPr>
      <w:numPr>
        <w:numId w:val="9"/>
      </w:numPr>
      <w:spacing w:before="120" w:after="120"/>
    </w:pPr>
  </w:style>
  <w:style w:type="paragraph" w:customStyle="1" w:styleId="LBArabic6">
    <w:name w:val="LB Arabic 6"/>
    <w:basedOn w:val="a"/>
    <w:pPr>
      <w:numPr>
        <w:numId w:val="5"/>
      </w:numPr>
      <w:spacing w:before="120" w:after="120"/>
    </w:pPr>
  </w:style>
  <w:style w:type="paragraph" w:customStyle="1" w:styleId="BodyText4">
    <w:name w:val="Body Text 4"/>
    <w:basedOn w:val="ab"/>
    <w:pPr>
      <w:spacing w:before="120"/>
      <w:ind w:left="2160"/>
    </w:pPr>
    <w:rPr>
      <w:lang w:val="en-GB"/>
    </w:rPr>
  </w:style>
  <w:style w:type="paragraph" w:customStyle="1" w:styleId="BodyText5">
    <w:name w:val="Body Text 5"/>
    <w:basedOn w:val="ab"/>
    <w:pPr>
      <w:spacing w:before="120"/>
      <w:ind w:left="2880"/>
    </w:pPr>
    <w:rPr>
      <w:lang w:val="en-GB"/>
    </w:rPr>
  </w:style>
  <w:style w:type="paragraph" w:customStyle="1" w:styleId="BodyText6">
    <w:name w:val="Body Text 6"/>
    <w:basedOn w:val="ab"/>
    <w:pPr>
      <w:spacing w:before="120"/>
      <w:ind w:left="3600"/>
    </w:pPr>
    <w:rPr>
      <w:lang w:val="en-GB"/>
    </w:rPr>
  </w:style>
  <w:style w:type="paragraph" w:customStyle="1" w:styleId="LBRoman1">
    <w:name w:val="LB Roman 1"/>
    <w:basedOn w:val="ab"/>
    <w:pPr>
      <w:numPr>
        <w:numId w:val="13"/>
      </w:numPr>
      <w:spacing w:before="120"/>
    </w:pPr>
  </w:style>
  <w:style w:type="paragraph" w:customStyle="1" w:styleId="LBRoman2">
    <w:name w:val="LB Roman 2"/>
    <w:basedOn w:val="22"/>
    <w:pPr>
      <w:numPr>
        <w:numId w:val="10"/>
      </w:numPr>
      <w:spacing w:before="120" w:line="240" w:lineRule="auto"/>
    </w:pPr>
  </w:style>
  <w:style w:type="paragraph" w:customStyle="1" w:styleId="LBRoman4">
    <w:name w:val="LB Roman 4"/>
    <w:basedOn w:val="BodyText4"/>
    <w:pPr>
      <w:numPr>
        <w:numId w:val="11"/>
      </w:numPr>
    </w:pPr>
    <w:rPr>
      <w:lang w:val="ru-RU"/>
    </w:rPr>
  </w:style>
  <w:style w:type="paragraph" w:customStyle="1" w:styleId="LBRoman5">
    <w:name w:val="LB Roman 5"/>
    <w:basedOn w:val="BodyText5"/>
    <w:pPr>
      <w:numPr>
        <w:numId w:val="12"/>
      </w:numPr>
    </w:pPr>
    <w:rPr>
      <w:lang w:val="ru-RU"/>
    </w:rPr>
  </w:style>
  <w:style w:type="paragraph" w:customStyle="1" w:styleId="BodyText1">
    <w:name w:val="Body Text 1"/>
    <w:basedOn w:val="210"/>
    <w:pPr>
      <w:ind w:left="0"/>
    </w:pPr>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pPr>
      <w:jc w:val="center"/>
    </w:pPr>
    <w:rPr>
      <w:b/>
      <w:caps/>
      <w:lang w:val="ru-RU"/>
    </w:rPr>
  </w:style>
  <w:style w:type="paragraph" w:customStyle="1" w:styleId="NameoftheParty-AND">
    <w:name w:val="Name of the Party - AND"/>
    <w:basedOn w:val="BodyText1"/>
    <w:pPr>
      <w:jc w:val="center"/>
    </w:pPr>
  </w:style>
  <w:style w:type="paragraph" w:customStyle="1" w:styleId="NameoftheParty">
    <w:name w:val="Name of the Party"/>
    <w:basedOn w:val="NameoftheParty-AND"/>
    <w:rPr>
      <w:b/>
    </w:rPr>
  </w:style>
  <w:style w:type="character" w:styleId="ae">
    <w:name w:val="annotation reference"/>
    <w:rPr>
      <w:sz w:val="16"/>
    </w:rPr>
  </w:style>
  <w:style w:type="paragraph" w:styleId="af">
    <w:name w:val="annotation text"/>
    <w:basedOn w:val="a"/>
    <w:link w:val="af0"/>
    <w:rPr>
      <w:sz w:val="20"/>
    </w:rPr>
  </w:style>
  <w:style w:type="character" w:customStyle="1" w:styleId="af0">
    <w:name w:val="Текст примечания Знак"/>
    <w:link w:val="af"/>
    <w:rPr>
      <w:rFonts w:ascii="Times New Roman" w:hAnsi="Times New Roman"/>
      <w:sz w:val="20"/>
    </w:rPr>
  </w:style>
  <w:style w:type="paragraph" w:styleId="af1">
    <w:name w:val="annotation subject"/>
    <w:basedOn w:val="af"/>
    <w:next w:val="af"/>
    <w:link w:val="af2"/>
    <w:rPr>
      <w:b/>
    </w:rPr>
  </w:style>
  <w:style w:type="character" w:customStyle="1" w:styleId="af2">
    <w:name w:val="Тема примечания Знак"/>
    <w:link w:val="af1"/>
    <w:rPr>
      <w:rFonts w:ascii="Times New Roman" w:hAnsi="Times New Roman"/>
      <w:b/>
      <w:sz w:val="20"/>
    </w:rPr>
  </w:style>
  <w:style w:type="paragraph" w:styleId="af3">
    <w:name w:val="footnote text"/>
    <w:basedOn w:val="a"/>
    <w:link w:val="af4"/>
    <w:rPr>
      <w:sz w:val="20"/>
    </w:rPr>
  </w:style>
  <w:style w:type="character" w:customStyle="1" w:styleId="af4">
    <w:name w:val="Текст сноски Знак"/>
    <w:link w:val="af3"/>
    <w:rPr>
      <w:rFonts w:ascii="Times New Roman" w:hAnsi="Times New Roman"/>
    </w:rPr>
  </w:style>
  <w:style w:type="character" w:styleId="a4">
    <w:name w:val="footnote reference"/>
    <w:link w:val="13"/>
    <w:uiPriority w:val="99"/>
    <w:rPr>
      <w:vertAlign w:val="superscript"/>
    </w:rPr>
  </w:style>
  <w:style w:type="paragraph" w:customStyle="1" w:styleId="Schedule1">
    <w:name w:val="Schedule 1"/>
    <w:basedOn w:val="a"/>
    <w:pPr>
      <w:numPr>
        <w:numId w:val="15"/>
      </w:numPr>
      <w:spacing w:after="140" w:line="290" w:lineRule="auto"/>
      <w:outlineLvl w:val="0"/>
    </w:pPr>
    <w:rPr>
      <w:rFonts w:ascii="Arial" w:hAnsi="Arial"/>
      <w:sz w:val="20"/>
    </w:rPr>
  </w:style>
  <w:style w:type="paragraph" w:customStyle="1" w:styleId="Schedule2">
    <w:name w:val="Schedule 2"/>
    <w:basedOn w:val="a"/>
    <w:pPr>
      <w:numPr>
        <w:ilvl w:val="1"/>
        <w:numId w:val="15"/>
      </w:numPr>
      <w:spacing w:after="140" w:line="290" w:lineRule="auto"/>
      <w:outlineLvl w:val="1"/>
    </w:pPr>
    <w:rPr>
      <w:rFonts w:ascii="Arial" w:hAnsi="Arial"/>
      <w:sz w:val="20"/>
    </w:rPr>
  </w:style>
  <w:style w:type="paragraph" w:customStyle="1" w:styleId="Schedule3">
    <w:name w:val="Schedule 3"/>
    <w:basedOn w:val="a"/>
    <w:pPr>
      <w:numPr>
        <w:ilvl w:val="2"/>
        <w:numId w:val="15"/>
      </w:numPr>
      <w:spacing w:after="140" w:line="290" w:lineRule="auto"/>
      <w:outlineLvl w:val="2"/>
    </w:pPr>
    <w:rPr>
      <w:rFonts w:ascii="Arial" w:hAnsi="Arial"/>
      <w:sz w:val="20"/>
    </w:rPr>
  </w:style>
  <w:style w:type="paragraph" w:customStyle="1" w:styleId="Schedule4">
    <w:name w:val="Schedule 4"/>
    <w:basedOn w:val="a"/>
    <w:pPr>
      <w:numPr>
        <w:ilvl w:val="3"/>
        <w:numId w:val="15"/>
      </w:numPr>
      <w:spacing w:after="140" w:line="290" w:lineRule="auto"/>
      <w:outlineLvl w:val="3"/>
    </w:pPr>
    <w:rPr>
      <w:rFonts w:ascii="Arial" w:hAnsi="Arial"/>
      <w:sz w:val="20"/>
    </w:rPr>
  </w:style>
  <w:style w:type="paragraph" w:customStyle="1" w:styleId="Schedule5">
    <w:name w:val="Schedule 5"/>
    <w:basedOn w:val="a"/>
    <w:pPr>
      <w:numPr>
        <w:ilvl w:val="4"/>
        <w:numId w:val="15"/>
      </w:numPr>
      <w:spacing w:after="140" w:line="290" w:lineRule="auto"/>
      <w:outlineLvl w:val="4"/>
    </w:pPr>
    <w:rPr>
      <w:rFonts w:ascii="Arial" w:hAnsi="Arial"/>
      <w:sz w:val="20"/>
    </w:rPr>
  </w:style>
  <w:style w:type="paragraph" w:customStyle="1" w:styleId="Schedule6">
    <w:name w:val="Schedule 6"/>
    <w:basedOn w:val="a"/>
    <w:pPr>
      <w:numPr>
        <w:ilvl w:val="5"/>
        <w:numId w:val="15"/>
      </w:numPr>
      <w:spacing w:after="140" w:line="290" w:lineRule="auto"/>
      <w:outlineLvl w:val="5"/>
    </w:pPr>
    <w:rPr>
      <w:rFonts w:ascii="Arial" w:hAnsi="Arial"/>
      <w:sz w:val="20"/>
    </w:rPr>
  </w:style>
  <w:style w:type="paragraph" w:customStyle="1" w:styleId="LBSchedule1-Alt">
    <w:name w:val="LB Schedule 1 - Alt"/>
    <w:pPr>
      <w:numPr>
        <w:numId w:val="25"/>
      </w:numPr>
      <w:tabs>
        <w:tab w:val="num" w:pos="360"/>
        <w:tab w:val="left" w:pos="720"/>
      </w:tabs>
      <w:spacing w:before="120" w:after="120"/>
      <w:ind w:left="0" w:firstLine="0"/>
      <w:jc w:val="both"/>
    </w:pPr>
    <w:rPr>
      <w:rFonts w:ascii="Times New Roman" w:hAnsi="Times New Roman"/>
      <w:b/>
      <w:caps/>
      <w:sz w:val="22"/>
      <w:lang w:val="en-GB"/>
    </w:rPr>
  </w:style>
  <w:style w:type="paragraph" w:customStyle="1" w:styleId="LBSchedule2-Alt">
    <w:name w:val="LB Schedule 2 - Alt"/>
    <w:pPr>
      <w:numPr>
        <w:ilvl w:val="1"/>
        <w:numId w:val="25"/>
      </w:numPr>
      <w:tabs>
        <w:tab w:val="left" w:pos="720"/>
      </w:tabs>
      <w:spacing w:before="120" w:after="120"/>
      <w:jc w:val="both"/>
    </w:pPr>
    <w:rPr>
      <w:rFonts w:ascii="Times New Roman" w:hAnsi="Times New Roman"/>
      <w:sz w:val="22"/>
      <w:lang w:val="en-GB"/>
    </w:rPr>
  </w:style>
  <w:style w:type="paragraph" w:customStyle="1" w:styleId="LBSchedule3-Alt">
    <w:name w:val="LB Schedule 3 - Alt"/>
    <w:pPr>
      <w:numPr>
        <w:ilvl w:val="3"/>
        <w:numId w:val="25"/>
      </w:numPr>
      <w:tabs>
        <w:tab w:val="left" w:pos="1440"/>
      </w:tabs>
      <w:spacing w:before="120" w:after="120"/>
      <w:jc w:val="both"/>
    </w:pPr>
    <w:rPr>
      <w:rFonts w:ascii="Times New Roman" w:hAnsi="Times New Roman"/>
      <w:sz w:val="22"/>
      <w:lang w:val="en-GB"/>
    </w:rPr>
  </w:style>
  <w:style w:type="paragraph" w:customStyle="1" w:styleId="LBSchedule4-Alt">
    <w:name w:val="LB Schedule 4 - Alt"/>
    <w:pPr>
      <w:numPr>
        <w:ilvl w:val="4"/>
        <w:numId w:val="25"/>
      </w:numPr>
      <w:tabs>
        <w:tab w:val="left" w:pos="2160"/>
      </w:tabs>
      <w:spacing w:before="120" w:after="120"/>
    </w:pPr>
    <w:rPr>
      <w:rFonts w:ascii="Times New Roman" w:hAnsi="Times New Roman"/>
      <w:sz w:val="22"/>
      <w:lang w:val="en-GB"/>
    </w:rPr>
  </w:style>
  <w:style w:type="paragraph" w:customStyle="1" w:styleId="LBSchedule5-Alt">
    <w:name w:val="LB Schedule 5 - Alt"/>
    <w:pPr>
      <w:numPr>
        <w:ilvl w:val="5"/>
        <w:numId w:val="25"/>
      </w:numPr>
      <w:tabs>
        <w:tab w:val="left" w:pos="2880"/>
      </w:tabs>
      <w:spacing w:before="120" w:after="120"/>
      <w:jc w:val="both"/>
    </w:pPr>
    <w:rPr>
      <w:rFonts w:ascii="Times New Roman" w:hAnsi="Times New Roman"/>
      <w:sz w:val="22"/>
      <w:lang w:val="en-GB"/>
    </w:rPr>
  </w:style>
  <w:style w:type="paragraph" w:customStyle="1" w:styleId="LBHeading1">
    <w:name w:val="LB Heading 1"/>
    <w:pPr>
      <w:numPr>
        <w:numId w:val="17"/>
      </w:numPr>
      <w:tabs>
        <w:tab w:val="left" w:pos="720"/>
      </w:tabs>
      <w:spacing w:before="120" w:after="120"/>
      <w:jc w:val="both"/>
    </w:pPr>
    <w:rPr>
      <w:rFonts w:ascii="Times New Roman" w:hAnsi="Times New Roman"/>
      <w:b/>
      <w:caps/>
      <w:sz w:val="22"/>
    </w:rPr>
  </w:style>
  <w:style w:type="paragraph" w:customStyle="1" w:styleId="LBHeading2">
    <w:name w:val="LB Heading 2"/>
    <w:pPr>
      <w:numPr>
        <w:ilvl w:val="1"/>
        <w:numId w:val="17"/>
      </w:numPr>
      <w:tabs>
        <w:tab w:val="left" w:pos="720"/>
      </w:tabs>
      <w:spacing w:before="120" w:after="120"/>
      <w:jc w:val="both"/>
    </w:pPr>
    <w:rPr>
      <w:rFonts w:ascii="Times New Roman" w:hAnsi="Times New Roman"/>
      <w:sz w:val="22"/>
    </w:rPr>
  </w:style>
  <w:style w:type="paragraph" w:customStyle="1" w:styleId="LBHeading3">
    <w:name w:val="LB Heading 3"/>
    <w:pPr>
      <w:numPr>
        <w:ilvl w:val="3"/>
        <w:numId w:val="17"/>
      </w:numPr>
      <w:spacing w:before="120" w:after="120"/>
      <w:jc w:val="both"/>
    </w:pPr>
    <w:rPr>
      <w:rFonts w:ascii="Times New Roman" w:hAnsi="Times New Roman"/>
      <w:sz w:val="22"/>
    </w:rPr>
  </w:style>
  <w:style w:type="paragraph" w:customStyle="1" w:styleId="LBHeading3-111">
    <w:name w:val="LB Heading 3 - 1.1.1"/>
    <w:uiPriority w:val="99"/>
    <w:semiHidden/>
    <w:pPr>
      <w:numPr>
        <w:ilvl w:val="2"/>
        <w:numId w:val="17"/>
      </w:numPr>
      <w:tabs>
        <w:tab w:val="left" w:pos="720"/>
      </w:tabs>
      <w:spacing w:before="120" w:after="120"/>
      <w:jc w:val="both"/>
    </w:pPr>
    <w:rPr>
      <w:rFonts w:ascii="Times New Roman" w:hAnsi="Times New Roman"/>
      <w:sz w:val="22"/>
      <w:lang w:val="en-US"/>
    </w:rPr>
  </w:style>
  <w:style w:type="paragraph" w:customStyle="1" w:styleId="LBHeading4">
    <w:name w:val="LB Heading 4"/>
    <w:pPr>
      <w:numPr>
        <w:ilvl w:val="4"/>
        <w:numId w:val="17"/>
      </w:numPr>
      <w:tabs>
        <w:tab w:val="left" w:pos="2160"/>
      </w:tabs>
      <w:spacing w:before="120" w:after="120"/>
      <w:jc w:val="both"/>
    </w:pPr>
    <w:rPr>
      <w:rFonts w:ascii="Times New Roman" w:hAnsi="Times New Roman"/>
      <w:sz w:val="22"/>
    </w:rPr>
  </w:style>
  <w:style w:type="paragraph" w:customStyle="1" w:styleId="LBHeading5">
    <w:name w:val="LB Heading 5"/>
    <w:pPr>
      <w:numPr>
        <w:ilvl w:val="5"/>
        <w:numId w:val="17"/>
      </w:numPr>
      <w:tabs>
        <w:tab w:val="left" w:pos="2880"/>
      </w:tabs>
      <w:spacing w:before="120" w:after="120"/>
      <w:jc w:val="both"/>
    </w:pPr>
    <w:rPr>
      <w:rFonts w:ascii="Times New Roman" w:hAnsi="Times New Roman"/>
      <w:sz w:val="22"/>
    </w:rPr>
  </w:style>
  <w:style w:type="paragraph" w:customStyle="1" w:styleId="LBHeading1-Alt">
    <w:name w:val="LB Heading 1 - Alt"/>
    <w:uiPriority w:val="1"/>
    <w:pPr>
      <w:numPr>
        <w:numId w:val="16"/>
      </w:numPr>
      <w:tabs>
        <w:tab w:val="left" w:pos="720"/>
      </w:tabs>
      <w:spacing w:before="120" w:after="120"/>
      <w:jc w:val="both"/>
    </w:pPr>
    <w:rPr>
      <w:rFonts w:ascii="Times New Roman" w:hAnsi="Times New Roman"/>
      <w:b/>
      <w:caps/>
      <w:sz w:val="22"/>
      <w:lang w:val="en-GB"/>
    </w:rPr>
  </w:style>
  <w:style w:type="paragraph" w:customStyle="1" w:styleId="LBHeading2-Alt">
    <w:name w:val="LB Heading 2 - Alt"/>
    <w:uiPriority w:val="1"/>
    <w:pPr>
      <w:numPr>
        <w:ilvl w:val="1"/>
        <w:numId w:val="16"/>
      </w:numPr>
      <w:tabs>
        <w:tab w:val="left" w:pos="720"/>
      </w:tabs>
      <w:spacing w:before="120" w:after="120"/>
      <w:jc w:val="both"/>
    </w:pPr>
    <w:rPr>
      <w:rFonts w:ascii="Times New Roman" w:hAnsi="Times New Roman"/>
      <w:sz w:val="22"/>
      <w:lang w:val="en-GB"/>
    </w:rPr>
  </w:style>
  <w:style w:type="paragraph" w:customStyle="1" w:styleId="LBHeading3-Alt">
    <w:name w:val="LB Heading 3 - Alt"/>
    <w:uiPriority w:val="1"/>
    <w:pPr>
      <w:numPr>
        <w:ilvl w:val="3"/>
        <w:numId w:val="16"/>
      </w:numPr>
      <w:tabs>
        <w:tab w:val="left" w:pos="1440"/>
      </w:tabs>
      <w:spacing w:before="120" w:after="120"/>
      <w:ind w:left="1440" w:hanging="720"/>
      <w:jc w:val="both"/>
    </w:pPr>
    <w:rPr>
      <w:rFonts w:ascii="Times New Roman" w:hAnsi="Times New Roman"/>
      <w:sz w:val="22"/>
      <w:lang w:val="en-GB"/>
    </w:rPr>
  </w:style>
  <w:style w:type="paragraph" w:customStyle="1" w:styleId="LBHeading3-111Alt">
    <w:name w:val="LB Heading 3 - 1.1.1 Alt"/>
    <w:uiPriority w:val="99"/>
    <w:semiHidden/>
    <w:pPr>
      <w:numPr>
        <w:ilvl w:val="2"/>
        <w:numId w:val="16"/>
      </w:numPr>
      <w:tabs>
        <w:tab w:val="left" w:pos="720"/>
      </w:tabs>
      <w:spacing w:before="120" w:after="120"/>
      <w:jc w:val="both"/>
    </w:pPr>
    <w:rPr>
      <w:rFonts w:ascii="Times New Roman" w:hAnsi="Times New Roman"/>
      <w:sz w:val="22"/>
    </w:rPr>
  </w:style>
  <w:style w:type="paragraph" w:customStyle="1" w:styleId="LBHeading4-Alt">
    <w:name w:val="LB Heading 4 - Alt"/>
    <w:uiPriority w:val="1"/>
    <w:pPr>
      <w:numPr>
        <w:ilvl w:val="4"/>
        <w:numId w:val="16"/>
      </w:numPr>
      <w:tabs>
        <w:tab w:val="left" w:pos="2160"/>
      </w:tabs>
      <w:spacing w:before="120" w:after="120"/>
      <w:jc w:val="both"/>
    </w:pPr>
    <w:rPr>
      <w:rFonts w:ascii="Times New Roman" w:hAnsi="Times New Roman"/>
      <w:sz w:val="22"/>
      <w:lang w:val="en-GB"/>
    </w:rPr>
  </w:style>
  <w:style w:type="paragraph" w:customStyle="1" w:styleId="LBHeading5-Alt">
    <w:name w:val="LB Heading 5 - Alt"/>
    <w:uiPriority w:val="1"/>
    <w:pPr>
      <w:numPr>
        <w:ilvl w:val="5"/>
        <w:numId w:val="16"/>
      </w:numPr>
      <w:tabs>
        <w:tab w:val="left" w:pos="2880"/>
      </w:tabs>
      <w:spacing w:before="120" w:after="120"/>
      <w:jc w:val="both"/>
    </w:pPr>
    <w:rPr>
      <w:rFonts w:ascii="Times New Roman" w:hAnsi="Times New Roman"/>
      <w:sz w:val="22"/>
      <w:lang w:val="en-GB"/>
    </w:rPr>
  </w:style>
  <w:style w:type="paragraph" w:customStyle="1" w:styleId="Parties-Alt">
    <w:name w:val="Parties - Alt"/>
    <w:pPr>
      <w:numPr>
        <w:ilvl w:val="1"/>
        <w:numId w:val="20"/>
      </w:numPr>
      <w:spacing w:before="120" w:after="120"/>
      <w:jc w:val="both"/>
    </w:pPr>
    <w:rPr>
      <w:rFonts w:ascii="Times New Roman" w:hAnsi="Times New Roman"/>
      <w:sz w:val="22"/>
    </w:rPr>
  </w:style>
  <w:style w:type="paragraph" w:customStyle="1" w:styleId="Recitals-Alt">
    <w:name w:val="Recitals - Alt"/>
    <w:pPr>
      <w:numPr>
        <w:numId w:val="20"/>
      </w:numPr>
      <w:spacing w:before="120" w:after="120"/>
      <w:jc w:val="both"/>
    </w:pPr>
    <w:rPr>
      <w:rFonts w:ascii="Times New Roman" w:hAnsi="Times New Roman"/>
      <w:sz w:val="22"/>
    </w:rPr>
  </w:style>
  <w:style w:type="paragraph" w:customStyle="1" w:styleId="LBSchedule3-111Alt">
    <w:name w:val="LB Schedule 3 - 1.1.1 Alt"/>
    <w:pPr>
      <w:numPr>
        <w:ilvl w:val="2"/>
        <w:numId w:val="25"/>
      </w:numPr>
      <w:tabs>
        <w:tab w:val="left" w:pos="720"/>
      </w:tabs>
      <w:spacing w:before="120" w:after="120"/>
      <w:jc w:val="both"/>
    </w:pPr>
    <w:rPr>
      <w:rFonts w:ascii="Times New Roman" w:hAnsi="Times New Roman"/>
      <w:sz w:val="22"/>
      <w:lang w:val="en-US"/>
    </w:rPr>
  </w:style>
  <w:style w:type="paragraph" w:customStyle="1" w:styleId="LBArabic1-Alt">
    <w:name w:val="LB Arabic 1 - Alt"/>
    <w:pPr>
      <w:numPr>
        <w:numId w:val="18"/>
      </w:numPr>
      <w:spacing w:before="120" w:after="120"/>
      <w:jc w:val="both"/>
    </w:pPr>
    <w:rPr>
      <w:rFonts w:ascii="Times New Roman" w:hAnsi="Times New Roman"/>
      <w:sz w:val="22"/>
      <w:lang w:val="en-GB"/>
    </w:rPr>
  </w:style>
  <w:style w:type="paragraph" w:customStyle="1" w:styleId="LBArabic2-Alt">
    <w:name w:val="LB Arabic 2 - Alt"/>
    <w:pPr>
      <w:numPr>
        <w:ilvl w:val="1"/>
        <w:numId w:val="18"/>
      </w:numPr>
      <w:spacing w:before="120" w:after="120"/>
      <w:jc w:val="both"/>
    </w:pPr>
    <w:rPr>
      <w:rFonts w:ascii="Times New Roman" w:hAnsi="Times New Roman"/>
      <w:sz w:val="22"/>
      <w:lang w:val="en-GB"/>
    </w:rPr>
  </w:style>
  <w:style w:type="paragraph" w:customStyle="1" w:styleId="LBArabic3-Alt">
    <w:name w:val="LB Arabic 3 - Alt"/>
    <w:pPr>
      <w:numPr>
        <w:ilvl w:val="2"/>
        <w:numId w:val="18"/>
      </w:numPr>
      <w:spacing w:before="120" w:after="120"/>
      <w:jc w:val="both"/>
    </w:pPr>
    <w:rPr>
      <w:rFonts w:ascii="Times New Roman" w:hAnsi="Times New Roman"/>
      <w:sz w:val="22"/>
      <w:lang w:val="en-GB"/>
    </w:rPr>
  </w:style>
  <w:style w:type="paragraph" w:customStyle="1" w:styleId="LBArabic4-Alt">
    <w:name w:val="LB Arabic 4 - Alt"/>
    <w:pPr>
      <w:numPr>
        <w:ilvl w:val="3"/>
        <w:numId w:val="18"/>
      </w:numPr>
      <w:spacing w:before="120" w:after="120"/>
      <w:jc w:val="both"/>
    </w:pPr>
    <w:rPr>
      <w:rFonts w:ascii="Times New Roman" w:hAnsi="Times New Roman"/>
      <w:sz w:val="22"/>
      <w:lang w:val="en-GB"/>
    </w:rPr>
  </w:style>
  <w:style w:type="paragraph" w:customStyle="1" w:styleId="LBArabic5-Alt">
    <w:name w:val="LB Arabic 5 - Alt"/>
    <w:pPr>
      <w:numPr>
        <w:ilvl w:val="4"/>
        <w:numId w:val="18"/>
      </w:numPr>
      <w:spacing w:before="120" w:after="120"/>
      <w:jc w:val="both"/>
    </w:pPr>
    <w:rPr>
      <w:rFonts w:ascii="Times New Roman" w:hAnsi="Times New Roman"/>
      <w:sz w:val="22"/>
      <w:lang w:val="en-GB"/>
    </w:rPr>
  </w:style>
  <w:style w:type="paragraph" w:customStyle="1" w:styleId="LBArabic6-Alt">
    <w:name w:val="LB Arabic 6 - Alt"/>
    <w:pPr>
      <w:numPr>
        <w:ilvl w:val="5"/>
        <w:numId w:val="18"/>
      </w:numPr>
      <w:spacing w:before="120" w:after="120"/>
      <w:jc w:val="both"/>
    </w:pPr>
    <w:rPr>
      <w:rFonts w:ascii="Times New Roman" w:hAnsi="Times New Roman"/>
      <w:sz w:val="22"/>
      <w:lang w:val="en-GB"/>
    </w:rPr>
  </w:style>
  <w:style w:type="paragraph" w:customStyle="1" w:styleId="LBRoman1-Alt">
    <w:name w:val="LB Roman 1 - Alt"/>
    <w:pPr>
      <w:numPr>
        <w:numId w:val="19"/>
      </w:numPr>
      <w:spacing w:before="120" w:after="120"/>
      <w:jc w:val="both"/>
    </w:pPr>
    <w:rPr>
      <w:rFonts w:ascii="Times New Roman" w:hAnsi="Times New Roman"/>
      <w:sz w:val="22"/>
      <w:lang w:val="en-GB"/>
    </w:rPr>
  </w:style>
  <w:style w:type="paragraph" w:customStyle="1" w:styleId="LBRoman2-Alt">
    <w:name w:val="LB Roman 2 - Alt"/>
    <w:pPr>
      <w:numPr>
        <w:ilvl w:val="1"/>
        <w:numId w:val="19"/>
      </w:numPr>
      <w:spacing w:before="120" w:after="120"/>
      <w:jc w:val="both"/>
    </w:pPr>
    <w:rPr>
      <w:rFonts w:ascii="Times New Roman" w:hAnsi="Times New Roman"/>
      <w:sz w:val="22"/>
      <w:lang w:val="en-GB"/>
    </w:rPr>
  </w:style>
  <w:style w:type="paragraph" w:customStyle="1" w:styleId="LBRoman3-Alt">
    <w:name w:val="LB Roman 3 - Alt"/>
    <w:pPr>
      <w:numPr>
        <w:ilvl w:val="2"/>
        <w:numId w:val="19"/>
      </w:numPr>
      <w:spacing w:before="120" w:after="120"/>
      <w:jc w:val="both"/>
    </w:pPr>
    <w:rPr>
      <w:rFonts w:ascii="Times New Roman" w:hAnsi="Times New Roman"/>
      <w:sz w:val="22"/>
      <w:lang w:val="en-GB"/>
    </w:rPr>
  </w:style>
  <w:style w:type="paragraph" w:customStyle="1" w:styleId="LBRoman4-Alt">
    <w:name w:val="LB Roman 4 - Alt"/>
    <w:pPr>
      <w:numPr>
        <w:ilvl w:val="3"/>
        <w:numId w:val="19"/>
      </w:numPr>
      <w:spacing w:before="120" w:after="120"/>
      <w:jc w:val="both"/>
    </w:pPr>
    <w:rPr>
      <w:rFonts w:ascii="Times New Roman" w:hAnsi="Times New Roman"/>
      <w:sz w:val="22"/>
      <w:lang w:val="en-GB"/>
    </w:rPr>
  </w:style>
  <w:style w:type="paragraph" w:customStyle="1" w:styleId="LBRoman5-Alt">
    <w:name w:val="LB Roman 5 - Alt"/>
    <w:pPr>
      <w:numPr>
        <w:ilvl w:val="4"/>
        <w:numId w:val="19"/>
      </w:numPr>
      <w:spacing w:before="120" w:after="120"/>
      <w:jc w:val="both"/>
    </w:pPr>
    <w:rPr>
      <w:rFonts w:ascii="Times New Roman" w:hAnsi="Times New Roman"/>
      <w:sz w:val="22"/>
      <w:lang w:val="en-GB"/>
    </w:rPr>
  </w:style>
  <w:style w:type="paragraph" w:customStyle="1" w:styleId="BdyText2">
    <w:name w:val="Bоdy Text 2"/>
    <w:uiPriority w:val="2"/>
    <w:pPr>
      <w:spacing w:before="120" w:after="120"/>
      <w:ind w:left="720"/>
      <w:jc w:val="both"/>
    </w:pPr>
    <w:rPr>
      <w:rFonts w:ascii="Times New Roman" w:hAnsi="Times New Roman"/>
      <w:sz w:val="22"/>
    </w:rPr>
  </w:style>
  <w:style w:type="paragraph" w:customStyle="1" w:styleId="BdyText3">
    <w:name w:val="Bоdy Text 3"/>
    <w:basedOn w:val="BdyText2"/>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style>
  <w:style w:type="paragraph" w:customStyle="1" w:styleId="LBNameoftheParty">
    <w:name w:val="LB Name of the Party"/>
    <w:basedOn w:val="NameoftheParty"/>
    <w:rPr>
      <w:lang w:val="ru-RU"/>
    </w:rPr>
  </w:style>
  <w:style w:type="paragraph" w:customStyle="1" w:styleId="LBNameofthePartyAND">
    <w:name w:val="LB Name of the Party – AND"/>
    <w:basedOn w:val="NameoftheParty-AND"/>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style>
  <w:style w:type="paragraph" w:customStyle="1" w:styleId="LBBodyText3">
    <w:name w:val="LB Body Text 3"/>
    <w:basedOn w:val="BdyText3"/>
  </w:style>
  <w:style w:type="paragraph" w:customStyle="1" w:styleId="LBBodyText4">
    <w:name w:val="LB Body Text 4"/>
    <w:basedOn w:val="BodyText4"/>
    <w:rPr>
      <w:lang w:val="ru-RU"/>
    </w:rPr>
  </w:style>
  <w:style w:type="paragraph" w:customStyle="1" w:styleId="LBBodyText5">
    <w:name w:val="LB Body Text 5"/>
    <w:basedOn w:val="BodyText5"/>
    <w:rPr>
      <w:lang w:val="ru-RU"/>
    </w:rPr>
  </w:style>
  <w:style w:type="paragraph" w:customStyle="1" w:styleId="LBBodyText6">
    <w:name w:val="LB Body Text 6"/>
    <w:basedOn w:val="BodyText6"/>
    <w:rPr>
      <w:lang w:val="ru-RU"/>
    </w:rPr>
  </w:style>
  <w:style w:type="paragraph" w:customStyle="1" w:styleId="LBScheduleParties">
    <w:name w:val="LB Schedule Parties"/>
    <w:pPr>
      <w:numPr>
        <w:numId w:val="23"/>
      </w:numPr>
      <w:spacing w:before="120" w:after="120"/>
      <w:jc w:val="both"/>
    </w:pPr>
    <w:rPr>
      <w:rFonts w:ascii="Times New Roman" w:hAnsi="Times New Roman"/>
      <w:sz w:val="22"/>
    </w:rPr>
  </w:style>
  <w:style w:type="paragraph" w:customStyle="1" w:styleId="LBScheduleParties-Alt">
    <w:name w:val="LB Schedule Parties - Alt"/>
    <w:pPr>
      <w:numPr>
        <w:numId w:val="24"/>
      </w:numPr>
      <w:spacing w:before="120" w:after="120"/>
      <w:jc w:val="both"/>
    </w:pPr>
    <w:rPr>
      <w:rFonts w:ascii="Times New Roman" w:hAnsi="Times New Roman"/>
      <w:sz w:val="22"/>
      <w:lang w:val="en-GB"/>
    </w:rPr>
  </w:style>
  <w:style w:type="paragraph" w:styleId="af5">
    <w:name w:val="List Paragraph"/>
    <w:basedOn w:val="a"/>
    <w:pPr>
      <w:ind w:left="720"/>
      <w:contextualSpacing/>
    </w:pPr>
  </w:style>
  <w:style w:type="paragraph" w:customStyle="1" w:styleId="LBSimple1">
    <w:name w:val="LB Simple 1"/>
    <w:uiPriority w:val="15"/>
    <w:pPr>
      <w:numPr>
        <w:numId w:val="27"/>
      </w:numPr>
      <w:spacing w:before="120" w:after="120"/>
      <w:jc w:val="both"/>
    </w:pPr>
    <w:rPr>
      <w:rFonts w:ascii="Times New Roman" w:hAnsi="Times New Roman"/>
      <w:sz w:val="22"/>
    </w:rPr>
  </w:style>
  <w:style w:type="paragraph" w:customStyle="1" w:styleId="LBSimple1-Alt">
    <w:name w:val="LB Simple 1 - Alt"/>
    <w:pPr>
      <w:numPr>
        <w:numId w:val="28"/>
      </w:numPr>
      <w:spacing w:before="120" w:after="120"/>
      <w:jc w:val="both"/>
    </w:pPr>
    <w:rPr>
      <w:rFonts w:ascii="Times New Roman" w:hAnsi="Times New Roman"/>
      <w:sz w:val="22"/>
      <w:lang w:val="en-GB"/>
    </w:rPr>
  </w:style>
  <w:style w:type="paragraph" w:customStyle="1" w:styleId="LBSimple2">
    <w:name w:val="LB Simple 2"/>
    <w:pPr>
      <w:numPr>
        <w:ilvl w:val="1"/>
        <w:numId w:val="27"/>
      </w:numPr>
      <w:spacing w:before="120" w:after="120"/>
      <w:jc w:val="both"/>
    </w:pPr>
    <w:rPr>
      <w:rFonts w:ascii="Times New Roman" w:hAnsi="Times New Roman"/>
      <w:sz w:val="22"/>
    </w:rPr>
  </w:style>
  <w:style w:type="paragraph" w:customStyle="1" w:styleId="LBSimple2-Alt">
    <w:name w:val="LB Simple 2 - Alt"/>
    <w:pPr>
      <w:numPr>
        <w:ilvl w:val="1"/>
        <w:numId w:val="28"/>
      </w:numPr>
      <w:spacing w:before="120" w:after="120"/>
      <w:jc w:val="both"/>
    </w:pPr>
    <w:rPr>
      <w:rFonts w:ascii="Times New Roman" w:hAnsi="Times New Roman"/>
      <w:sz w:val="22"/>
      <w:lang w:val="en-GB"/>
    </w:rPr>
  </w:style>
  <w:style w:type="paragraph" w:customStyle="1" w:styleId="LBSimple3-Alt">
    <w:name w:val="LB Simple 3 - Alt"/>
    <w:pPr>
      <w:numPr>
        <w:ilvl w:val="2"/>
        <w:numId w:val="28"/>
      </w:numPr>
      <w:spacing w:before="120" w:after="120"/>
      <w:jc w:val="both"/>
    </w:pPr>
    <w:rPr>
      <w:rFonts w:ascii="Times New Roman" w:hAnsi="Times New Roman"/>
      <w:sz w:val="22"/>
      <w:lang w:val="en-GB"/>
    </w:rPr>
  </w:style>
  <w:style w:type="paragraph" w:customStyle="1" w:styleId="LBSimple3">
    <w:name w:val="LB Simple 3"/>
    <w:pPr>
      <w:numPr>
        <w:ilvl w:val="2"/>
        <w:numId w:val="27"/>
      </w:numPr>
      <w:spacing w:before="120" w:after="120"/>
      <w:jc w:val="both"/>
    </w:pPr>
    <w:rPr>
      <w:rFonts w:ascii="Times New Roman" w:hAnsi="Times New Roman"/>
      <w:sz w:val="22"/>
    </w:rPr>
  </w:style>
  <w:style w:type="paragraph" w:customStyle="1" w:styleId="LBGovstyle1">
    <w:name w:val="LB Gov style 1"/>
    <w:uiPriority w:val="98"/>
    <w:pPr>
      <w:numPr>
        <w:numId w:val="29"/>
      </w:numPr>
      <w:spacing w:before="360" w:after="120"/>
      <w:jc w:val="both"/>
    </w:pPr>
    <w:rPr>
      <w:rFonts w:ascii="Times New Roman" w:hAnsi="Times New Roman"/>
      <w:b/>
      <w:sz w:val="22"/>
    </w:rPr>
  </w:style>
  <w:style w:type="paragraph" w:customStyle="1" w:styleId="LBGovstyle2">
    <w:name w:val="LB Gov style 2"/>
    <w:pPr>
      <w:numPr>
        <w:ilvl w:val="1"/>
        <w:numId w:val="29"/>
      </w:numPr>
      <w:spacing w:before="120" w:after="120"/>
      <w:jc w:val="both"/>
    </w:pPr>
    <w:rPr>
      <w:rFonts w:ascii="Times New Roman" w:hAnsi="Times New Roman"/>
      <w:sz w:val="22"/>
    </w:rPr>
  </w:style>
  <w:style w:type="paragraph" w:customStyle="1" w:styleId="LBGovstyle3">
    <w:name w:val="LB Gov style 3"/>
    <w:basedOn w:val="LBGovstyle2"/>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30"/>
      </w:numPr>
      <w:spacing w:before="120" w:after="120"/>
      <w:jc w:val="both"/>
    </w:pPr>
    <w:rPr>
      <w:rFonts w:ascii="Times New Roman" w:hAnsi="Times New Roman"/>
      <w:sz w:val="22"/>
      <w:lang w:val="en-US"/>
    </w:rPr>
  </w:style>
  <w:style w:type="character" w:customStyle="1" w:styleId="LBGovstyle1-Alt0">
    <w:name w:val="LB Gov style 1 - Alt Знак"/>
    <w:basedOn w:val="a0"/>
    <w:link w:val="LBGovstyle1-Alt"/>
    <w:uiPriority w:val="99"/>
    <w:rPr>
      <w:rFonts w:ascii="Times New Roman" w:hAnsi="Times New Roman"/>
      <w:sz w:val="22"/>
      <w:lang w:val="en-US"/>
    </w:rPr>
  </w:style>
  <w:style w:type="paragraph" w:customStyle="1" w:styleId="LBGovstyle2-Alt">
    <w:name w:val="LB Gov style 2 - Alt"/>
    <w:uiPriority w:val="99"/>
    <w:pPr>
      <w:numPr>
        <w:ilvl w:val="1"/>
        <w:numId w:val="30"/>
      </w:numPr>
      <w:spacing w:before="120" w:after="120"/>
      <w:jc w:val="both"/>
    </w:pPr>
    <w:rPr>
      <w:rFonts w:ascii="Times New Roman" w:hAnsi="Times New Roman"/>
      <w:sz w:val="22"/>
      <w:lang w:val="en-US"/>
    </w:rPr>
  </w:style>
  <w:style w:type="paragraph" w:customStyle="1" w:styleId="LBGovstyle3-Alt">
    <w:name w:val="LB Gov style 3 - Alt"/>
    <w:uiPriority w:val="99"/>
    <w:pPr>
      <w:numPr>
        <w:ilvl w:val="2"/>
        <w:numId w:val="30"/>
      </w:numPr>
      <w:spacing w:before="120" w:after="120"/>
      <w:jc w:val="both"/>
    </w:pPr>
    <w:rPr>
      <w:rFonts w:ascii="Times New Roman" w:hAnsi="Times New Roman"/>
      <w:sz w:val="22"/>
      <w:lang w:val="en-US"/>
    </w:rPr>
  </w:style>
  <w:style w:type="paragraph" w:customStyle="1" w:styleId="LBGovstyle4-Alt">
    <w:name w:val="LB Gov style 4 - Alt"/>
    <w:uiPriority w:val="99"/>
    <w:pPr>
      <w:numPr>
        <w:ilvl w:val="3"/>
        <w:numId w:val="30"/>
      </w:numPr>
      <w:spacing w:before="120" w:after="120"/>
      <w:jc w:val="both"/>
    </w:pPr>
    <w:rPr>
      <w:rFonts w:ascii="Times New Roman" w:hAnsi="Times New Roman"/>
      <w:sz w:val="22"/>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pPr>
      <w:numPr>
        <w:ilvl w:val="6"/>
        <w:numId w:val="29"/>
      </w:numPr>
      <w:spacing w:before="120" w:after="120"/>
    </w:pPr>
    <w:rPr>
      <w:lang w:val="en-US"/>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Знак"/>
    <w:link w:val="ConsPlusNormal"/>
    <w:rPr>
      <w:rFonts w:ascii="Arial" w:hAnsi="Arial"/>
    </w:rPr>
  </w:style>
  <w:style w:type="numbering" w:customStyle="1" w:styleId="WWOutlineListStyle2">
    <w:name w:val="WW_OutlineListStyle_2"/>
    <w:basedOn w:val="a2"/>
    <w:pPr>
      <w:numPr>
        <w:numId w:val="31"/>
      </w:numPr>
    </w:pPr>
  </w:style>
  <w:style w:type="paragraph" w:customStyle="1" w:styleId="LBNumHeading1">
    <w:name w:val="LB Num Heading 1"/>
    <w:pPr>
      <w:tabs>
        <w:tab w:val="left" w:pos="720"/>
      </w:tabs>
      <w:spacing w:before="120" w:after="120"/>
      <w:jc w:val="both"/>
    </w:pPr>
    <w:rPr>
      <w:rFonts w:ascii="Times New Roman" w:hAnsi="Times New Roman"/>
      <w:b/>
      <w:sz w:val="22"/>
    </w:rPr>
  </w:style>
  <w:style w:type="paragraph" w:customStyle="1" w:styleId="LBNumHeading2">
    <w:name w:val="LB Num Heading 2"/>
    <w:pPr>
      <w:tabs>
        <w:tab w:val="left" w:pos="720"/>
      </w:tabs>
      <w:spacing w:before="120" w:after="120"/>
      <w:jc w:val="both"/>
    </w:pPr>
    <w:rPr>
      <w:rFonts w:ascii="Times New Roman" w:hAnsi="Times New Roman"/>
      <w:b/>
      <w:sz w:val="22"/>
    </w:rPr>
  </w:style>
  <w:style w:type="paragraph" w:customStyle="1" w:styleId="LBNumHeading3">
    <w:name w:val="LB Num Heading 3"/>
    <w:pPr>
      <w:spacing w:before="120" w:after="120"/>
      <w:jc w:val="both"/>
    </w:pPr>
    <w:rPr>
      <w:rFonts w:ascii="Times New Roman" w:hAnsi="Times New Roman"/>
      <w:b/>
      <w:sz w:val="22"/>
    </w:rPr>
  </w:style>
  <w:style w:type="paragraph" w:customStyle="1" w:styleId="LBNumHeading3-111">
    <w:name w:val="LB Num Heading 3 - 1.1.1"/>
    <w:pPr>
      <w:tabs>
        <w:tab w:val="left" w:pos="720"/>
      </w:tabs>
      <w:spacing w:before="120" w:after="120"/>
      <w:jc w:val="both"/>
    </w:pPr>
    <w:rPr>
      <w:rFonts w:ascii="Times New Roman" w:hAnsi="Times New Roman"/>
      <w:b/>
      <w:sz w:val="22"/>
    </w:rPr>
  </w:style>
  <w:style w:type="paragraph" w:customStyle="1" w:styleId="LBNumHeading4">
    <w:name w:val="LB Num Heading 4"/>
    <w:pPr>
      <w:tabs>
        <w:tab w:val="left" w:pos="2160"/>
      </w:tabs>
      <w:spacing w:before="120" w:after="120"/>
      <w:jc w:val="both"/>
    </w:pPr>
    <w:rPr>
      <w:rFonts w:ascii="Times New Roman" w:hAnsi="Times New Roman"/>
      <w:b/>
      <w:sz w:val="22"/>
    </w:rPr>
  </w:style>
  <w:style w:type="paragraph" w:customStyle="1" w:styleId="LBNumHeading5">
    <w:name w:val="LB Num Heading 5"/>
    <w:pPr>
      <w:tabs>
        <w:tab w:val="left" w:pos="2880"/>
      </w:tabs>
      <w:spacing w:before="120" w:after="120"/>
      <w:jc w:val="both"/>
    </w:pPr>
    <w:rPr>
      <w:rFonts w:ascii="Times New Roman" w:hAnsi="Times New Roman"/>
      <w:b/>
      <w:sz w:val="22"/>
    </w:rPr>
  </w:style>
  <w:style w:type="paragraph" w:customStyle="1" w:styleId="LBNumHeading1-Alt">
    <w:name w:val="LB Num Heading 1 - Alt"/>
    <w:pPr>
      <w:tabs>
        <w:tab w:val="left" w:pos="720"/>
      </w:tabs>
      <w:spacing w:before="120" w:after="120"/>
      <w:jc w:val="both"/>
    </w:pPr>
    <w:rPr>
      <w:rFonts w:ascii="Times New Roman" w:hAnsi="Times New Roman"/>
      <w:b/>
      <w:sz w:val="22"/>
    </w:rPr>
  </w:style>
  <w:style w:type="paragraph" w:customStyle="1" w:styleId="LBNumHeading2-Alt">
    <w:name w:val="LB Num Heading 2 - Alt"/>
    <w:pPr>
      <w:tabs>
        <w:tab w:val="left" w:pos="720"/>
      </w:tabs>
      <w:spacing w:before="120" w:after="120"/>
      <w:jc w:val="both"/>
    </w:pPr>
    <w:rPr>
      <w:rFonts w:ascii="Times New Roman" w:hAnsi="Times New Roman"/>
      <w:sz w:val="22"/>
    </w:rPr>
  </w:style>
  <w:style w:type="paragraph" w:customStyle="1" w:styleId="LBNumHeading3-Alt">
    <w:name w:val="LB Num Heading 3 - Alt"/>
    <w:pPr>
      <w:tabs>
        <w:tab w:val="left" w:pos="1440"/>
      </w:tabs>
      <w:spacing w:before="120" w:after="120"/>
      <w:jc w:val="both"/>
    </w:pPr>
    <w:rPr>
      <w:rFonts w:ascii="Times New Roman" w:hAnsi="Times New Roman"/>
      <w:b/>
      <w:sz w:val="22"/>
      <w:lang w:val="en-US"/>
    </w:rPr>
  </w:style>
  <w:style w:type="paragraph" w:customStyle="1" w:styleId="LBNumHeading3-111Alt">
    <w:name w:val="LB Num Heading 3 - 1.1.1 Alt"/>
    <w:pPr>
      <w:tabs>
        <w:tab w:val="left" w:pos="720"/>
      </w:tabs>
      <w:spacing w:before="120" w:after="120"/>
      <w:jc w:val="both"/>
    </w:pPr>
    <w:rPr>
      <w:rFonts w:ascii="Times New Roman" w:hAnsi="Times New Roman"/>
      <w:sz w:val="22"/>
    </w:rPr>
  </w:style>
  <w:style w:type="paragraph" w:customStyle="1" w:styleId="LBNumHeading4-Alt">
    <w:name w:val="LB Num Heading 4 - Alt"/>
    <w:pPr>
      <w:tabs>
        <w:tab w:val="left" w:pos="2160"/>
      </w:tabs>
      <w:spacing w:before="120" w:after="120"/>
      <w:jc w:val="both"/>
    </w:pPr>
    <w:rPr>
      <w:rFonts w:ascii="Times New Roman" w:hAnsi="Times New Roman"/>
      <w:b/>
      <w:sz w:val="22"/>
      <w:lang w:val="en-US"/>
    </w:rPr>
  </w:style>
  <w:style w:type="paragraph" w:customStyle="1" w:styleId="LBNumHeading5-Alt">
    <w:name w:val="LB Num Heading 5 - Alt"/>
    <w:pPr>
      <w:tabs>
        <w:tab w:val="left" w:pos="2880"/>
      </w:tabs>
      <w:spacing w:before="120" w:after="120"/>
      <w:jc w:val="both"/>
    </w:pPr>
    <w:rPr>
      <w:rFonts w:ascii="Times New Roman" w:hAnsi="Times New Roman"/>
      <w:b/>
      <w:sz w:val="22"/>
      <w:lang w:val="en-US"/>
    </w:rPr>
  </w:style>
  <w:style w:type="paragraph" w:customStyle="1" w:styleId="LBNumParties">
    <w:name w:val="LB Num Parties"/>
    <w:basedOn w:val="Parties"/>
    <w:pPr>
      <w:numPr>
        <w:numId w:val="54"/>
      </w:numPr>
      <w:spacing w:after="0"/>
      <w:jc w:val="left"/>
    </w:pPr>
    <w:rPr>
      <w:rFonts w:ascii="Calibri" w:hAnsi="Calibri"/>
      <w:sz w:val="20"/>
      <w:lang w:val="ru-RU"/>
    </w:rPr>
  </w:style>
  <w:style w:type="paragraph" w:customStyle="1" w:styleId="LBNumParties-Alt">
    <w:name w:val="LB Num Parties - Alt"/>
    <w:basedOn w:val="Parties-Alt"/>
    <w:pPr>
      <w:numPr>
        <w:ilvl w:val="0"/>
        <w:numId w:val="0"/>
      </w:numPr>
    </w:pPr>
    <w:rPr>
      <w:lang w:val="en-US"/>
    </w:rPr>
  </w:style>
  <w:style w:type="paragraph" w:customStyle="1" w:styleId="LBNumRecitals">
    <w:name w:val="LB Num Recitals"/>
    <w:basedOn w:val="Recitals"/>
    <w:pPr>
      <w:numPr>
        <w:numId w:val="37"/>
      </w:numPr>
      <w:spacing w:after="0"/>
      <w:jc w:val="left"/>
    </w:pPr>
    <w:rPr>
      <w:rFonts w:ascii="Calibri" w:hAnsi="Calibri"/>
      <w:sz w:val="20"/>
      <w:lang w:val="ru-RU"/>
    </w:rPr>
  </w:style>
  <w:style w:type="paragraph" w:customStyle="1" w:styleId="LBNumRecitals-Alt">
    <w:name w:val="LB Num Recitals - Alt"/>
    <w:basedOn w:val="Recitals-Alt"/>
    <w:pPr>
      <w:numPr>
        <w:numId w:val="53"/>
      </w:numPr>
    </w:pPr>
    <w:rPr>
      <w:lang w:val="en-US"/>
    </w:rPr>
  </w:style>
  <w:style w:type="paragraph" w:customStyle="1" w:styleId="LBChapterHeading">
    <w:name w:val="LB Chapter Heading"/>
    <w:pPr>
      <w:numPr>
        <w:numId w:val="63"/>
      </w:numPr>
      <w:tabs>
        <w:tab w:val="left" w:pos="1080"/>
      </w:tabs>
      <w:spacing w:before="120" w:after="120"/>
    </w:pPr>
    <w:rPr>
      <w:rFonts w:ascii="Times New Roman" w:hAnsi="Times New Roman"/>
      <w:b/>
      <w:sz w:val="22"/>
    </w:rPr>
  </w:style>
  <w:style w:type="paragraph" w:customStyle="1" w:styleId="LBScheduleHeading-alt">
    <w:name w:val="LB Schedule Heading - alt"/>
    <w:basedOn w:val="LBScheduleHeading"/>
    <w:pPr>
      <w:numPr>
        <w:numId w:val="61"/>
      </w:numPr>
      <w:tabs>
        <w:tab w:val="left" w:pos="720"/>
      </w:tabs>
      <w:jc w:val="left"/>
    </w:pPr>
    <w:rPr>
      <w:lang w:val="en-GB"/>
    </w:rPr>
  </w:style>
  <w:style w:type="paragraph" w:customStyle="1" w:styleId="LBChapterHeading-Alt">
    <w:name w:val="LB Chapter Heading - Alt"/>
    <w:pPr>
      <w:numPr>
        <w:numId w:val="64"/>
      </w:numPr>
      <w:spacing w:before="120" w:after="120"/>
    </w:pPr>
    <w:rPr>
      <w:rFonts w:ascii="Times New Roman" w:hAnsi="Times New Roman"/>
      <w:b/>
      <w:sz w:val="22"/>
    </w:rPr>
  </w:style>
  <w:style w:type="paragraph" w:customStyle="1" w:styleId="LBDefinition">
    <w:name w:val="LB Definition"/>
    <w:pPr>
      <w:spacing w:before="120" w:after="120"/>
    </w:pPr>
    <w:rPr>
      <w:rFonts w:ascii="Times New Roman" w:hAnsi="Times New Roman"/>
      <w:b/>
      <w:sz w:val="22"/>
    </w:rPr>
  </w:style>
  <w:style w:type="paragraph" w:customStyle="1" w:styleId="LBDefinitionSubitem">
    <w:name w:val="LB Definition Subitem"/>
    <w:pPr>
      <w:spacing w:before="120" w:after="120"/>
    </w:pPr>
    <w:rPr>
      <w:rFonts w:ascii="Times New Roman" w:hAnsi="Times New Roman"/>
      <w:sz w:val="22"/>
    </w:rPr>
  </w:style>
  <w:style w:type="paragraph" w:customStyle="1" w:styleId="LBDefinitionSubSubitem">
    <w:name w:val="LB Definition SubSubitem"/>
    <w:pPr>
      <w:numPr>
        <w:numId w:val="65"/>
      </w:numPr>
      <w:spacing w:before="120" w:after="120"/>
    </w:pPr>
    <w:rPr>
      <w:rFonts w:ascii="Times New Roman" w:hAnsi="Times New Roman"/>
      <w:sz w:val="22"/>
    </w:rPr>
  </w:style>
  <w:style w:type="paragraph" w:customStyle="1" w:styleId="LBDefinition-Alt">
    <w:name w:val="LB Definition - Alt"/>
    <w:pPr>
      <w:spacing w:before="120" w:after="120"/>
    </w:pPr>
    <w:rPr>
      <w:rFonts w:ascii="Times New Roman" w:hAnsi="Times New Roman"/>
      <w:b/>
      <w:sz w:val="22"/>
    </w:rPr>
  </w:style>
  <w:style w:type="paragraph" w:customStyle="1" w:styleId="LBDefinitionSubitem-Alt">
    <w:name w:val="LB Definition Subitem - Alt"/>
    <w:pPr>
      <w:spacing w:before="120" w:after="120"/>
    </w:pPr>
    <w:rPr>
      <w:rFonts w:ascii="Times New Roman" w:hAnsi="Times New Roman"/>
      <w:sz w:val="22"/>
    </w:rPr>
  </w:style>
  <w:style w:type="paragraph" w:customStyle="1" w:styleId="LBDefinitionSubSubItem-alt">
    <w:name w:val="LB Definition SubSubItem - alt"/>
    <w:pPr>
      <w:numPr>
        <w:numId w:val="66"/>
      </w:numPr>
      <w:spacing w:before="120" w:after="120"/>
    </w:pPr>
    <w:rPr>
      <w:rFonts w:ascii="Times New Roman" w:hAnsi="Times New Roman"/>
      <w:sz w:val="22"/>
    </w:rPr>
  </w:style>
  <w:style w:type="paragraph" w:customStyle="1" w:styleId="LBNumParagraph1">
    <w:name w:val="LB Num Paragraph 1"/>
    <w:basedOn w:val="LBNumHeading1"/>
    <w:rPr>
      <w:b w:val="0"/>
    </w:rPr>
  </w:style>
  <w:style w:type="paragraph" w:customStyle="1" w:styleId="LBNumParagraph2">
    <w:name w:val="LB Num Paragraph 2"/>
    <w:basedOn w:val="LBNumHeading2"/>
    <w:rPr>
      <w:b w:val="0"/>
    </w:rPr>
  </w:style>
  <w:style w:type="paragraph" w:customStyle="1" w:styleId="LBNumParagraph3111">
    <w:name w:val="LB Num Paragraph 3 1.1.1"/>
    <w:basedOn w:val="LBNumHeading3-111"/>
    <w:rPr>
      <w:b w:val="0"/>
    </w:rPr>
  </w:style>
  <w:style w:type="paragraph" w:customStyle="1" w:styleId="LBNumParagraph4">
    <w:name w:val="LB Num Paragraph 4"/>
    <w:basedOn w:val="LBNumHeading4"/>
    <w:rPr>
      <w:b w:val="0"/>
    </w:rPr>
  </w:style>
  <w:style w:type="paragraph" w:customStyle="1" w:styleId="LBNumParagraph5">
    <w:name w:val="LB Num Paragraph 5"/>
    <w:basedOn w:val="LBNumHeading5"/>
    <w:rPr>
      <w:b w:val="0"/>
    </w:rPr>
  </w:style>
  <w:style w:type="paragraph" w:customStyle="1" w:styleId="LBNumParagraph3">
    <w:name w:val="LB Num Paragraph 3"/>
    <w:basedOn w:val="LBNumHeading3"/>
    <w:pPr>
      <w:numPr>
        <w:numId w:val="50"/>
      </w:numPr>
    </w:pPr>
    <w:rPr>
      <w:b w:val="0"/>
    </w:rPr>
  </w:style>
  <w:style w:type="paragraph" w:styleId="af6">
    <w:name w:val="Title"/>
    <w:basedOn w:val="a"/>
    <w:next w:val="a"/>
    <w:link w:val="af7"/>
    <w:uiPriority w:val="10"/>
    <w:rPr>
      <w:rFonts w:ascii="Calibri Light" w:hAnsi="Calibri Light"/>
      <w:spacing w:val="-10"/>
      <w:sz w:val="56"/>
    </w:rPr>
  </w:style>
  <w:style w:type="character" w:customStyle="1" w:styleId="af7">
    <w:name w:val="Название Знак"/>
    <w:basedOn w:val="a0"/>
    <w:link w:val="af6"/>
    <w:rPr>
      <w:rFonts w:ascii="Calibri Light" w:hAnsi="Calibri Light"/>
      <w:spacing w:val="-10"/>
      <w:sz w:val="56"/>
    </w:rPr>
  </w:style>
  <w:style w:type="paragraph" w:customStyle="1" w:styleId="Roman3">
    <w:name w:val="Roman 3"/>
    <w:basedOn w:val="33"/>
    <w:pPr>
      <w:tabs>
        <w:tab w:val="left" w:pos="2880"/>
      </w:tabs>
      <w:spacing w:before="120"/>
      <w:ind w:left="720" w:hanging="720"/>
    </w:pPr>
    <w:rPr>
      <w:sz w:val="22"/>
      <w:lang w:val="en-GB"/>
    </w:rPr>
  </w:style>
  <w:style w:type="paragraph" w:customStyle="1" w:styleId="Arabic2">
    <w:name w:val="Arabic 2"/>
    <w:basedOn w:val="22"/>
    <w:pPr>
      <w:tabs>
        <w:tab w:val="left" w:pos="360"/>
      </w:tabs>
      <w:spacing w:before="120" w:line="240" w:lineRule="auto"/>
    </w:pPr>
    <w:rPr>
      <w:lang w:val="en-GB"/>
    </w:rPr>
  </w:style>
  <w:style w:type="paragraph" w:customStyle="1" w:styleId="Arabic1">
    <w:name w:val="Arabic 1"/>
    <w:basedOn w:val="ab"/>
    <w:pPr>
      <w:tabs>
        <w:tab w:val="left" w:pos="2880"/>
      </w:tabs>
      <w:spacing w:before="120"/>
      <w:ind w:left="720" w:hanging="720"/>
    </w:pPr>
    <w:rPr>
      <w:lang w:val="en-GB"/>
    </w:rPr>
  </w:style>
  <w:style w:type="paragraph" w:customStyle="1" w:styleId="Arabic3">
    <w:name w:val="Arabic 3"/>
    <w:basedOn w:val="33"/>
    <w:pPr>
      <w:tabs>
        <w:tab w:val="left" w:pos="8640"/>
      </w:tabs>
      <w:spacing w:before="120"/>
      <w:ind w:left="2160" w:hanging="720"/>
    </w:pPr>
    <w:rPr>
      <w:sz w:val="22"/>
      <w:lang w:val="en-GB"/>
    </w:rPr>
  </w:style>
  <w:style w:type="paragraph" w:customStyle="1" w:styleId="Arabic4">
    <w:name w:val="Arabic 4"/>
    <w:basedOn w:val="a"/>
    <w:pPr>
      <w:tabs>
        <w:tab w:val="left" w:pos="11520"/>
      </w:tabs>
      <w:spacing w:before="120" w:after="120"/>
      <w:ind w:left="2880" w:hanging="720"/>
    </w:pPr>
    <w:rPr>
      <w:lang w:val="en-GB"/>
    </w:rPr>
  </w:style>
  <w:style w:type="paragraph" w:customStyle="1" w:styleId="Arabic5">
    <w:name w:val="Arabic 5"/>
    <w:basedOn w:val="a"/>
    <w:pPr>
      <w:tabs>
        <w:tab w:val="left" w:pos="14312"/>
      </w:tabs>
      <w:spacing w:before="120" w:after="120"/>
      <w:ind w:left="3578" w:hanging="720"/>
    </w:pPr>
    <w:rPr>
      <w:lang w:val="en-GB"/>
    </w:rPr>
  </w:style>
  <w:style w:type="paragraph" w:customStyle="1" w:styleId="Arabic6">
    <w:name w:val="Arabic 6"/>
    <w:basedOn w:val="a"/>
    <w:pPr>
      <w:tabs>
        <w:tab w:val="left" w:pos="16964"/>
      </w:tabs>
      <w:spacing w:before="120" w:after="120"/>
      <w:ind w:left="4241" w:hanging="720"/>
    </w:pPr>
    <w:rPr>
      <w:lang w:val="en-GB"/>
    </w:rPr>
  </w:style>
  <w:style w:type="paragraph" w:customStyle="1" w:styleId="Roman1">
    <w:name w:val="Roman 1"/>
    <w:basedOn w:val="ab"/>
    <w:pPr>
      <w:tabs>
        <w:tab w:val="left" w:pos="2880"/>
      </w:tabs>
      <w:spacing w:before="120"/>
      <w:ind w:left="720" w:hanging="720"/>
    </w:pPr>
    <w:rPr>
      <w:lang w:val="en-GB"/>
    </w:rPr>
  </w:style>
  <w:style w:type="paragraph" w:customStyle="1" w:styleId="Roman2">
    <w:name w:val="Roman 2"/>
    <w:basedOn w:val="22"/>
    <w:pPr>
      <w:tabs>
        <w:tab w:val="left" w:pos="5760"/>
      </w:tabs>
      <w:spacing w:before="120" w:line="240" w:lineRule="auto"/>
      <w:ind w:left="1440" w:hanging="720"/>
    </w:pPr>
    <w:rPr>
      <w:lang w:val="en-GB"/>
    </w:rPr>
  </w:style>
  <w:style w:type="paragraph" w:customStyle="1" w:styleId="Roman4">
    <w:name w:val="Roman 4"/>
    <w:basedOn w:val="BodyText4"/>
    <w:pPr>
      <w:tabs>
        <w:tab w:val="left" w:pos="11520"/>
      </w:tabs>
      <w:ind w:left="2880" w:hanging="720"/>
    </w:pPr>
  </w:style>
  <w:style w:type="paragraph" w:customStyle="1" w:styleId="Roman5">
    <w:name w:val="Roman 5"/>
    <w:basedOn w:val="BodyText5"/>
    <w:pPr>
      <w:tabs>
        <w:tab w:val="left" w:pos="14312"/>
      </w:tabs>
      <w:ind w:left="3578" w:hanging="720"/>
    </w:pPr>
  </w:style>
  <w:style w:type="paragraph" w:customStyle="1" w:styleId="LBBOLDCAPS">
    <w:name w:val="LB BOLD CAPS"/>
    <w:basedOn w:val="BodyText1"/>
    <w:rPr>
      <w:b/>
      <w:caps/>
      <w:lang w:val="ru-RU"/>
    </w:rPr>
  </w:style>
  <w:style w:type="paragraph" w:customStyle="1" w:styleId="LBSCHEDULE10">
    <w:name w:val="LB SCHEDULE 1"/>
    <w:basedOn w:val="LBSchedule1"/>
    <w:pPr>
      <w:numPr>
        <w:numId w:val="0"/>
      </w:numPr>
      <w:tabs>
        <w:tab w:val="left" w:pos="2880"/>
      </w:tabs>
      <w:ind w:left="720" w:hanging="720"/>
    </w:pPr>
  </w:style>
  <w:style w:type="paragraph" w:customStyle="1" w:styleId="1-1">
    <w:name w:val="Заголовок 1 -1"/>
    <w:basedOn w:val="10"/>
    <w:next w:val="ab"/>
    <w:pPr>
      <w:numPr>
        <w:numId w:val="0"/>
      </w:numPr>
      <w:tabs>
        <w:tab w:val="left" w:pos="5760"/>
      </w:tabs>
      <w:ind w:left="1440" w:hanging="720"/>
    </w:pPr>
    <w:rPr>
      <w:b w:val="0"/>
      <w:caps w:val="0"/>
    </w:rPr>
  </w:style>
  <w:style w:type="paragraph" w:customStyle="1" w:styleId="af8">
    <w:name w:val="полужирный По центру"/>
    <w:basedOn w:val="BdyText2"/>
    <w:pPr>
      <w:jc w:val="center"/>
    </w:pPr>
    <w:rPr>
      <w:b/>
    </w:rPr>
  </w:style>
  <w:style w:type="paragraph" w:customStyle="1" w:styleId="Level1">
    <w:name w:val="Level 1"/>
    <w:basedOn w:val="a"/>
    <w:next w:val="a"/>
    <w:pPr>
      <w:keepNext/>
      <w:spacing w:before="140" w:after="140" w:line="288" w:lineRule="auto"/>
      <w:outlineLvl w:val="0"/>
    </w:pPr>
    <w:rPr>
      <w:rFonts w:ascii="Arial" w:hAnsi="Arial"/>
      <w:b/>
    </w:rPr>
  </w:style>
  <w:style w:type="paragraph" w:customStyle="1" w:styleId="Level2">
    <w:name w:val="Level 2"/>
    <w:basedOn w:val="a"/>
    <w:pPr>
      <w:spacing w:after="140" w:line="288" w:lineRule="auto"/>
    </w:pPr>
    <w:rPr>
      <w:rFonts w:ascii="Arial" w:hAnsi="Arial"/>
      <w:sz w:val="20"/>
    </w:rPr>
  </w:style>
  <w:style w:type="paragraph" w:customStyle="1" w:styleId="Level3">
    <w:name w:val="Level 3"/>
    <w:basedOn w:val="a"/>
    <w:pPr>
      <w:spacing w:after="140" w:line="288" w:lineRule="auto"/>
    </w:pPr>
    <w:rPr>
      <w:rFonts w:ascii="Arial" w:hAnsi="Arial"/>
      <w:sz w:val="20"/>
    </w:rPr>
  </w:style>
  <w:style w:type="paragraph" w:customStyle="1" w:styleId="Level4">
    <w:name w:val="Level 4"/>
    <w:basedOn w:val="a"/>
    <w:pPr>
      <w:spacing w:after="140" w:line="288" w:lineRule="auto"/>
    </w:pPr>
    <w:rPr>
      <w:rFonts w:ascii="Arial" w:hAnsi="Arial"/>
      <w:sz w:val="20"/>
    </w:rPr>
  </w:style>
  <w:style w:type="paragraph" w:customStyle="1" w:styleId="Level5">
    <w:name w:val="Level 5"/>
    <w:basedOn w:val="a"/>
    <w:pPr>
      <w:spacing w:after="140" w:line="288" w:lineRule="auto"/>
    </w:pPr>
    <w:rPr>
      <w:rFonts w:ascii="Arial" w:hAnsi="Arial"/>
      <w:sz w:val="20"/>
    </w:rPr>
  </w:style>
  <w:style w:type="paragraph" w:customStyle="1" w:styleId="Level6">
    <w:name w:val="Level 6"/>
    <w:basedOn w:val="a"/>
    <w:pPr>
      <w:numPr>
        <w:numId w:val="67"/>
      </w:numPr>
      <w:spacing w:after="140" w:line="288" w:lineRule="auto"/>
    </w:pPr>
    <w:rPr>
      <w:rFonts w:ascii="Arial" w:hAnsi="Arial"/>
      <w:sz w:val="20"/>
    </w:rPr>
  </w:style>
  <w:style w:type="paragraph" w:customStyle="1" w:styleId="zFSNarrative">
    <w:name w:val="zFSNarrative"/>
    <w:basedOn w:val="a"/>
    <w:pPr>
      <w:spacing w:after="120" w:line="288" w:lineRule="auto"/>
      <w:jc w:val="center"/>
    </w:pPr>
    <w:rPr>
      <w:rFonts w:ascii="Arial" w:hAnsi="Arial"/>
      <w:sz w:val="20"/>
    </w:rPr>
  </w:style>
  <w:style w:type="paragraph" w:customStyle="1" w:styleId="CharCharCharCharCharCharCharChar">
    <w:name w:val="Char Char Знак Знак Char Char Знак Знак Char Char Знак Знак Char Char"/>
    <w:basedOn w:val="a"/>
    <w:pPr>
      <w:tabs>
        <w:tab w:val="left" w:pos="2880"/>
      </w:tabs>
      <w:spacing w:after="160" w:line="240" w:lineRule="exact"/>
      <w:ind w:left="720" w:hanging="360"/>
      <w:jc w:val="center"/>
    </w:pPr>
    <w:rPr>
      <w:b/>
      <w:i/>
      <w:sz w:val="28"/>
      <w:lang w:val="en-GB"/>
    </w:rPr>
  </w:style>
  <w:style w:type="paragraph" w:customStyle="1" w:styleId="Default">
    <w:name w:val="Default"/>
    <w:rPr>
      <w:rFonts w:ascii="Times New Roman" w:hAnsi="Times New Roman"/>
      <w:color w:val="000000"/>
      <w:sz w:val="24"/>
    </w:rPr>
  </w:style>
  <w:style w:type="paragraph" w:customStyle="1" w:styleId="AGovstyle2">
    <w:name w:val="A Gov style 2"/>
    <w:basedOn w:val="LBNumHeading2-Alt"/>
    <w:pPr>
      <w:numPr>
        <w:ilvl w:val="1"/>
        <w:numId w:val="70"/>
      </w:numPr>
    </w:pPr>
  </w:style>
  <w:style w:type="paragraph" w:customStyle="1" w:styleId="LBNumHeading4-1111Alt">
    <w:name w:val="LB Num Heading 4 - 1.1.1.1 Alt"/>
    <w:basedOn w:val="LBNumHeading3-111"/>
    <w:pPr>
      <w:numPr>
        <w:numId w:val="68"/>
      </w:numPr>
    </w:pPr>
  </w:style>
  <w:style w:type="paragraph" w:customStyle="1" w:styleId="AGovstyle1">
    <w:name w:val="A Gov style 1"/>
    <w:basedOn w:val="LBNumHeading1-Alt"/>
    <w:pPr>
      <w:numPr>
        <w:numId w:val="70"/>
      </w:numPr>
    </w:pPr>
  </w:style>
  <w:style w:type="paragraph" w:customStyle="1" w:styleId="AGovstyle3">
    <w:name w:val="A Gov style 3"/>
    <w:basedOn w:val="LBNumHeading3-111Alt"/>
  </w:style>
  <w:style w:type="paragraph" w:customStyle="1" w:styleId="AGovstyle4">
    <w:name w:val="A Gov style 4"/>
    <w:pPr>
      <w:spacing w:before="120" w:after="120"/>
      <w:jc w:val="both"/>
    </w:pPr>
    <w:rPr>
      <w:rFonts w:ascii="Times New Roman" w:hAnsi="Times New Roman"/>
      <w:sz w:val="22"/>
    </w:rPr>
  </w:style>
  <w:style w:type="paragraph" w:customStyle="1" w:styleId="AGovStyle5">
    <w:name w:val="A Gov Style 5"/>
    <w:basedOn w:val="LBNumHeading3-Alt"/>
    <w:pPr>
      <w:tabs>
        <w:tab w:val="num" w:pos="720"/>
      </w:tabs>
      <w:ind w:left="720" w:hanging="720"/>
    </w:pPr>
    <w:rPr>
      <w:b w:val="0"/>
    </w:rPr>
  </w:style>
  <w:style w:type="paragraph" w:customStyle="1" w:styleId="af9">
    <w:name w:val="Обычный + по ширине"/>
    <w:basedOn w:val="a"/>
    <w:rPr>
      <w:sz w:val="24"/>
    </w:rPr>
  </w:style>
  <w:style w:type="paragraph" w:styleId="afa">
    <w:name w:val="Salutation"/>
    <w:basedOn w:val="a"/>
    <w:next w:val="a"/>
    <w:link w:val="afb"/>
    <w:pPr>
      <w:spacing w:after="60"/>
    </w:pPr>
    <w:rPr>
      <w:sz w:val="28"/>
    </w:rPr>
  </w:style>
  <w:style w:type="character" w:customStyle="1" w:styleId="afb">
    <w:name w:val="Приветствие Знак"/>
    <w:basedOn w:val="a0"/>
    <w:link w:val="afa"/>
    <w:rPr>
      <w:rFonts w:ascii="Times New Roman" w:hAnsi="Times New Roman"/>
      <w:sz w:val="28"/>
    </w:rPr>
  </w:style>
  <w:style w:type="character" w:styleId="afc">
    <w:name w:val="Hyperlink"/>
    <w:rPr>
      <w:color w:val="0000FF"/>
      <w:u w:val="single"/>
    </w:rPr>
  </w:style>
  <w:style w:type="numbering" w:customStyle="1" w:styleId="WWOutlineListStyle1">
    <w:name w:val="WW_OutlineListStyle_1"/>
    <w:basedOn w:val="a2"/>
    <w:pPr>
      <w:numPr>
        <w:numId w:val="32"/>
      </w:numPr>
    </w:pPr>
  </w:style>
  <w:style w:type="numbering" w:customStyle="1" w:styleId="WWOutlineListStyle">
    <w:name w:val="WW_OutlineListStyle"/>
    <w:basedOn w:val="a2"/>
    <w:pPr>
      <w:numPr>
        <w:numId w:val="33"/>
      </w:numPr>
    </w:pPr>
  </w:style>
  <w:style w:type="numbering" w:customStyle="1" w:styleId="LFO1">
    <w:name w:val="LFO1"/>
    <w:basedOn w:val="a2"/>
    <w:pPr>
      <w:numPr>
        <w:numId w:val="34"/>
      </w:numPr>
    </w:pPr>
  </w:style>
  <w:style w:type="numbering" w:customStyle="1" w:styleId="LFO7">
    <w:name w:val="LFO7"/>
    <w:basedOn w:val="a2"/>
    <w:pPr>
      <w:numPr>
        <w:numId w:val="35"/>
      </w:numPr>
    </w:pPr>
  </w:style>
  <w:style w:type="numbering" w:customStyle="1" w:styleId="LFO11">
    <w:name w:val="LFO11"/>
    <w:basedOn w:val="a2"/>
    <w:pPr>
      <w:numPr>
        <w:numId w:val="37"/>
      </w:numPr>
    </w:pPr>
  </w:style>
  <w:style w:type="numbering" w:customStyle="1" w:styleId="LFO3">
    <w:name w:val="LFO3"/>
    <w:basedOn w:val="a2"/>
    <w:pPr>
      <w:numPr>
        <w:numId w:val="38"/>
      </w:numPr>
    </w:pPr>
  </w:style>
  <w:style w:type="numbering" w:customStyle="1" w:styleId="LFO4">
    <w:name w:val="LFO4"/>
    <w:basedOn w:val="a2"/>
    <w:pPr>
      <w:numPr>
        <w:numId w:val="39"/>
      </w:numPr>
    </w:pPr>
  </w:style>
  <w:style w:type="numbering" w:customStyle="1" w:styleId="LFO5">
    <w:name w:val="LFO5"/>
    <w:basedOn w:val="a2"/>
    <w:pPr>
      <w:numPr>
        <w:numId w:val="40"/>
      </w:numPr>
    </w:pPr>
  </w:style>
  <w:style w:type="numbering" w:customStyle="1" w:styleId="LFO6">
    <w:name w:val="LFO6"/>
    <w:basedOn w:val="a2"/>
    <w:pPr>
      <w:numPr>
        <w:numId w:val="41"/>
      </w:numPr>
    </w:pPr>
  </w:style>
  <w:style w:type="numbering" w:customStyle="1" w:styleId="LFO71">
    <w:name w:val="LFO7_1"/>
    <w:basedOn w:val="a2"/>
    <w:pPr>
      <w:numPr>
        <w:numId w:val="42"/>
      </w:numPr>
    </w:pPr>
  </w:style>
  <w:style w:type="numbering" w:customStyle="1" w:styleId="LFO8">
    <w:name w:val="LFO8"/>
    <w:basedOn w:val="a2"/>
    <w:pPr>
      <w:numPr>
        <w:numId w:val="43"/>
      </w:numPr>
    </w:pPr>
  </w:style>
  <w:style w:type="numbering" w:customStyle="1" w:styleId="LFO9">
    <w:name w:val="LFO9"/>
    <w:basedOn w:val="a2"/>
    <w:pPr>
      <w:numPr>
        <w:numId w:val="44"/>
      </w:numPr>
    </w:pPr>
  </w:style>
  <w:style w:type="numbering" w:customStyle="1" w:styleId="LFO10">
    <w:name w:val="LFO10"/>
    <w:basedOn w:val="a2"/>
    <w:pPr>
      <w:numPr>
        <w:numId w:val="45"/>
      </w:numPr>
    </w:pPr>
  </w:style>
  <w:style w:type="numbering" w:customStyle="1" w:styleId="LFO111">
    <w:name w:val="LFO11_1"/>
    <w:basedOn w:val="a2"/>
    <w:pPr>
      <w:numPr>
        <w:numId w:val="46"/>
      </w:numPr>
    </w:pPr>
  </w:style>
  <w:style w:type="numbering" w:customStyle="1" w:styleId="LFO12">
    <w:name w:val="LFO12"/>
    <w:basedOn w:val="a2"/>
    <w:pPr>
      <w:numPr>
        <w:numId w:val="47"/>
      </w:numPr>
    </w:pPr>
  </w:style>
  <w:style w:type="numbering" w:customStyle="1" w:styleId="LFO13">
    <w:name w:val="LFO13"/>
    <w:basedOn w:val="a2"/>
    <w:pPr>
      <w:numPr>
        <w:numId w:val="48"/>
      </w:numPr>
    </w:pPr>
  </w:style>
  <w:style w:type="numbering" w:customStyle="1" w:styleId="LFO15">
    <w:name w:val="LFO15"/>
    <w:basedOn w:val="a2"/>
    <w:pPr>
      <w:numPr>
        <w:numId w:val="49"/>
      </w:numPr>
    </w:pPr>
  </w:style>
  <w:style w:type="numbering" w:customStyle="1" w:styleId="LFO16">
    <w:name w:val="LFO16"/>
    <w:basedOn w:val="a2"/>
    <w:pPr>
      <w:numPr>
        <w:numId w:val="71"/>
      </w:numPr>
    </w:pPr>
  </w:style>
  <w:style w:type="numbering" w:customStyle="1" w:styleId="LFO17">
    <w:name w:val="LFO17"/>
    <w:basedOn w:val="a2"/>
    <w:pPr>
      <w:numPr>
        <w:numId w:val="50"/>
      </w:numPr>
    </w:pPr>
  </w:style>
  <w:style w:type="numbering" w:customStyle="1" w:styleId="LFO18">
    <w:name w:val="LFO18"/>
    <w:basedOn w:val="a2"/>
    <w:pPr>
      <w:numPr>
        <w:numId w:val="51"/>
      </w:numPr>
    </w:pPr>
  </w:style>
  <w:style w:type="numbering" w:customStyle="1" w:styleId="LFO19">
    <w:name w:val="LFO19"/>
    <w:basedOn w:val="a2"/>
    <w:pPr>
      <w:numPr>
        <w:numId w:val="52"/>
      </w:numPr>
    </w:pPr>
  </w:style>
  <w:style w:type="numbering" w:customStyle="1" w:styleId="LFO20">
    <w:name w:val="LFO20"/>
    <w:basedOn w:val="a2"/>
    <w:pPr>
      <w:numPr>
        <w:numId w:val="53"/>
      </w:numPr>
    </w:pPr>
  </w:style>
  <w:style w:type="numbering" w:customStyle="1" w:styleId="LFO22">
    <w:name w:val="LFO22"/>
    <w:basedOn w:val="a2"/>
    <w:pPr>
      <w:numPr>
        <w:numId w:val="54"/>
      </w:numPr>
    </w:pPr>
  </w:style>
  <w:style w:type="numbering" w:customStyle="1" w:styleId="LFO23">
    <w:name w:val="LFO23"/>
    <w:basedOn w:val="a2"/>
    <w:pPr>
      <w:numPr>
        <w:numId w:val="55"/>
      </w:numPr>
    </w:pPr>
  </w:style>
  <w:style w:type="numbering" w:customStyle="1" w:styleId="LFO24">
    <w:name w:val="LFO24"/>
    <w:basedOn w:val="a2"/>
    <w:pPr>
      <w:numPr>
        <w:numId w:val="56"/>
      </w:numPr>
    </w:pPr>
  </w:style>
  <w:style w:type="numbering" w:customStyle="1" w:styleId="LFO25">
    <w:name w:val="LFO25"/>
    <w:basedOn w:val="a2"/>
    <w:pPr>
      <w:numPr>
        <w:numId w:val="57"/>
      </w:numPr>
    </w:pPr>
  </w:style>
  <w:style w:type="numbering" w:customStyle="1" w:styleId="LFO26">
    <w:name w:val="LFO26"/>
    <w:basedOn w:val="a2"/>
    <w:pPr>
      <w:numPr>
        <w:numId w:val="58"/>
      </w:numPr>
    </w:pPr>
  </w:style>
  <w:style w:type="numbering" w:customStyle="1" w:styleId="LFO27">
    <w:name w:val="LFO27"/>
    <w:basedOn w:val="a2"/>
    <w:pPr>
      <w:numPr>
        <w:numId w:val="59"/>
      </w:numPr>
    </w:pPr>
  </w:style>
  <w:style w:type="numbering" w:customStyle="1" w:styleId="LFO28">
    <w:name w:val="LFO28"/>
    <w:basedOn w:val="a2"/>
    <w:pPr>
      <w:numPr>
        <w:numId w:val="60"/>
      </w:numPr>
    </w:pPr>
  </w:style>
  <w:style w:type="numbering" w:customStyle="1" w:styleId="LFO29">
    <w:name w:val="LFO29"/>
    <w:basedOn w:val="a2"/>
    <w:pPr>
      <w:numPr>
        <w:numId w:val="61"/>
      </w:numPr>
    </w:pPr>
  </w:style>
  <w:style w:type="numbering" w:customStyle="1" w:styleId="LFO30">
    <w:name w:val="LFO30"/>
    <w:basedOn w:val="a2"/>
    <w:pPr>
      <w:numPr>
        <w:numId w:val="62"/>
      </w:numPr>
    </w:pPr>
  </w:style>
  <w:style w:type="numbering" w:customStyle="1" w:styleId="LFO31">
    <w:name w:val="LFO31"/>
    <w:basedOn w:val="a2"/>
    <w:pPr>
      <w:numPr>
        <w:numId w:val="63"/>
      </w:numPr>
    </w:pPr>
  </w:style>
  <w:style w:type="numbering" w:customStyle="1" w:styleId="LFO32">
    <w:name w:val="LFO32"/>
    <w:basedOn w:val="a2"/>
    <w:pPr>
      <w:numPr>
        <w:numId w:val="64"/>
      </w:numPr>
    </w:pPr>
  </w:style>
  <w:style w:type="numbering" w:customStyle="1" w:styleId="LFO33">
    <w:name w:val="LFO33"/>
    <w:basedOn w:val="a2"/>
    <w:pPr>
      <w:numPr>
        <w:numId w:val="65"/>
      </w:numPr>
    </w:pPr>
  </w:style>
  <w:style w:type="numbering" w:customStyle="1" w:styleId="LFO34">
    <w:name w:val="LFO34"/>
    <w:basedOn w:val="a2"/>
    <w:pPr>
      <w:numPr>
        <w:numId w:val="66"/>
      </w:numPr>
    </w:pPr>
  </w:style>
  <w:style w:type="numbering" w:customStyle="1" w:styleId="LFO35">
    <w:name w:val="LFO35"/>
    <w:basedOn w:val="a2"/>
    <w:pPr>
      <w:numPr>
        <w:numId w:val="67"/>
      </w:numPr>
    </w:pPr>
  </w:style>
  <w:style w:type="numbering" w:customStyle="1" w:styleId="LFO37">
    <w:name w:val="LFO37"/>
    <w:basedOn w:val="a2"/>
    <w:pPr>
      <w:numPr>
        <w:numId w:val="68"/>
      </w:numPr>
    </w:pPr>
  </w:style>
  <w:style w:type="paragraph" w:customStyle="1" w:styleId="msonormal0">
    <w:name w:val="msonormal"/>
    <w:basedOn w:val="a"/>
    <w:pPr>
      <w:spacing w:before="100" w:beforeAutospacing="1" w:after="100" w:afterAutospacing="1"/>
      <w:jc w:val="left"/>
    </w:pPr>
    <w:rPr>
      <w:sz w:val="24"/>
    </w:rPr>
  </w:style>
  <w:style w:type="paragraph" w:styleId="afd">
    <w:name w:val="Normal (Web)"/>
    <w:basedOn w:val="a"/>
    <w:uiPriority w:val="99"/>
    <w:pPr>
      <w:spacing w:before="100" w:beforeAutospacing="1" w:after="100" w:afterAutospacing="1"/>
      <w:jc w:val="left"/>
    </w:pPr>
    <w:rPr>
      <w:sz w:val="24"/>
      <w:lang w:val="en-AU"/>
    </w:rPr>
  </w:style>
  <w:style w:type="paragraph" w:customStyle="1" w:styleId="LBGovstyle2doczillaStyle3">
    <w:name w:val="LB Gov style 2_doczillaStyle_3"/>
    <w:uiPriority w:val="98"/>
    <w:pPr>
      <w:spacing w:before="120" w:after="120"/>
      <w:jc w:val="both"/>
    </w:pPr>
    <w:rPr>
      <w:rFonts w:ascii="Times New Roman" w:hAnsi="Times New Roman"/>
      <w:sz w:val="24"/>
      <w:lang w:val="en-US"/>
    </w:rPr>
  </w:style>
  <w:style w:type="paragraph" w:customStyle="1" w:styleId="MsoListParagraph0">
    <w:name w:val="MsoListParagraph"/>
    <w:pPr>
      <w:ind w:left="720"/>
      <w:jc w:val="both"/>
    </w:pPr>
    <w:rPr>
      <w:rFonts w:ascii="Times New Roman" w:hAnsi="Times New Roman"/>
      <w:sz w:val="22"/>
    </w:rPr>
  </w:style>
  <w:style w:type="paragraph" w:customStyle="1" w:styleId="ConsPlusNonformat">
    <w:name w:val="ConsPlusNonformat"/>
    <w:rPr>
      <w:rFonts w:ascii="Courier New" w:hAnsi="Courier New"/>
    </w:rPr>
  </w:style>
  <w:style w:type="paragraph" w:customStyle="1" w:styleId="DZ3">
    <w:name w:val="DZ Основной текст 3"/>
    <w:basedOn w:val="BdyText3"/>
    <w:uiPriority w:val="1"/>
  </w:style>
  <w:style w:type="paragraph" w:customStyle="1" w:styleId="LBBodyText1doczillaStyle2">
    <w:name w:val="LB Body Text 1_doczillaStyle_2"/>
    <w:basedOn w:val="BodyText1doczillaStyle2"/>
    <w:uiPriority w:val="2"/>
    <w:rPr>
      <w:lang w:val="ru-RU"/>
    </w:rPr>
  </w:style>
  <w:style w:type="paragraph" w:customStyle="1" w:styleId="BodyText1doczillaStyle2">
    <w:name w:val="Body Text 1_doczillaStyle_2"/>
    <w:basedOn w:val="21doczillaStyle2"/>
    <w:pPr>
      <w:ind w:left="0"/>
    </w:pPr>
  </w:style>
  <w:style w:type="paragraph" w:customStyle="1" w:styleId="21doczillaStyle2">
    <w:name w:val="Основной текст 21_doczillaStyle_2"/>
    <w:basedOn w:val="31doczillaStyle2"/>
    <w:pPr>
      <w:ind w:left="720"/>
    </w:pPr>
  </w:style>
  <w:style w:type="paragraph" w:customStyle="1" w:styleId="31doczillaStyle2">
    <w:name w:val="Основной текст 31_doczillaStyle_2"/>
    <w:basedOn w:val="BodyText4doczillaStyle2"/>
    <w:pPr>
      <w:ind w:left="1440"/>
    </w:pPr>
  </w:style>
  <w:style w:type="paragraph" w:customStyle="1" w:styleId="BodyText4doczillaStyle2">
    <w:name w:val="Body Text 4_doczillaStyle_2"/>
    <w:basedOn w:val="BodyTextdoczillaStyle1"/>
    <w:pPr>
      <w:spacing w:before="120"/>
      <w:ind w:left="2160"/>
    </w:pPr>
    <w:rPr>
      <w:lang w:val="en-GB"/>
    </w:rPr>
  </w:style>
  <w:style w:type="paragraph" w:customStyle="1" w:styleId="BodyTextdoczillaStyle1">
    <w:name w:val="Body Text_doczillaStyle_1"/>
    <w:basedOn w:val="NormaldoczillaStyle1"/>
    <w:pPr>
      <w:spacing w:after="120"/>
    </w:pPr>
  </w:style>
  <w:style w:type="paragraph" w:customStyle="1" w:styleId="NormaldoczillaStyle1">
    <w:name w:val="Normal_doczillaStyle_1"/>
    <w:pPr>
      <w:jc w:val="both"/>
    </w:pPr>
  </w:style>
  <w:style w:type="table" w:customStyle="1" w:styleId="NormalTabledoczillaStyle2">
    <w:name w:val="Normal Table_doczillaStyle_2"/>
    <w:uiPriority w:val="99"/>
    <w:semiHidden/>
    <w:tblPr>
      <w:tblInd w:w="0" w:type="dxa"/>
      <w:tblCellMar>
        <w:top w:w="0" w:type="dxa"/>
        <w:left w:w="108" w:type="dxa"/>
        <w:bottom w:w="0" w:type="dxa"/>
        <w:right w:w="108" w:type="dxa"/>
      </w:tblCellMar>
    </w:tblPr>
  </w:style>
  <w:style w:type="paragraph" w:customStyle="1" w:styleId="LBGovstyle3doczillaStyle3">
    <w:name w:val="LB Gov style 3_doczillaStyle_3"/>
    <w:basedOn w:val="LBGovstyle2doczillaStyle3"/>
    <w:uiPriority w:val="98"/>
    <w:pPr>
      <w:numPr>
        <w:ilvl w:val="2"/>
      </w:numPr>
    </w:pPr>
    <w:rPr>
      <w:lang w:val="ru-RU"/>
    </w:rPr>
  </w:style>
  <w:style w:type="table" w:customStyle="1" w:styleId="35">
    <w:name w:val="Сетка таблицы3"/>
    <w:basedOn w:val="a1"/>
    <w:next w:val="a3"/>
    <w:uiPriority w:val="59"/>
    <w:rsid w:val="00F47868"/>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jc w:val="both"/>
    </w:pPr>
    <w:rPr>
      <w:rFonts w:ascii="Times New Roman" w:hAnsi="Times New Roman"/>
      <w:sz w:val="22"/>
    </w:rPr>
  </w:style>
  <w:style w:type="paragraph" w:styleId="10">
    <w:name w:val="heading 1"/>
    <w:link w:val="11"/>
    <w:uiPriority w:val="9"/>
    <w:pPr>
      <w:keepNext/>
      <w:numPr>
        <w:numId w:val="21"/>
      </w:numPr>
      <w:spacing w:before="120" w:after="120"/>
      <w:jc w:val="both"/>
      <w:outlineLvl w:val="0"/>
    </w:pPr>
    <w:rPr>
      <w:rFonts w:ascii="Times New Roman" w:hAnsi="Times New Roman"/>
      <w:b/>
      <w:caps/>
      <w:sz w:val="22"/>
    </w:rPr>
  </w:style>
  <w:style w:type="paragraph" w:styleId="20">
    <w:name w:val="heading 2"/>
    <w:link w:val="21"/>
    <w:uiPriority w:val="9"/>
    <w:semiHidden/>
    <w:pPr>
      <w:numPr>
        <w:ilvl w:val="1"/>
        <w:numId w:val="21"/>
      </w:numPr>
      <w:spacing w:before="120" w:after="120"/>
      <w:jc w:val="both"/>
      <w:outlineLvl w:val="1"/>
    </w:pPr>
    <w:rPr>
      <w:rFonts w:ascii="Times New Roman" w:hAnsi="Times New Roman"/>
      <w:sz w:val="22"/>
    </w:rPr>
  </w:style>
  <w:style w:type="paragraph" w:styleId="31">
    <w:name w:val="heading 3"/>
    <w:link w:val="32"/>
    <w:uiPriority w:val="9"/>
    <w:semiHidden/>
    <w:pPr>
      <w:numPr>
        <w:ilvl w:val="2"/>
        <w:numId w:val="21"/>
      </w:numPr>
      <w:spacing w:before="120" w:after="120"/>
      <w:jc w:val="both"/>
      <w:outlineLvl w:val="2"/>
    </w:pPr>
    <w:rPr>
      <w:rFonts w:ascii="Times New Roman" w:hAnsi="Times New Roman"/>
      <w:sz w:val="22"/>
    </w:rPr>
  </w:style>
  <w:style w:type="paragraph" w:styleId="4">
    <w:name w:val="heading 4"/>
    <w:link w:val="40"/>
    <w:uiPriority w:val="9"/>
    <w:semiHidden/>
    <w:pPr>
      <w:numPr>
        <w:ilvl w:val="3"/>
        <w:numId w:val="21"/>
      </w:numPr>
      <w:spacing w:before="120" w:after="120"/>
      <w:jc w:val="both"/>
      <w:outlineLvl w:val="3"/>
    </w:pPr>
    <w:rPr>
      <w:rFonts w:ascii="Times New Roman" w:hAnsi="Times New Roman"/>
      <w:sz w:val="22"/>
    </w:rPr>
  </w:style>
  <w:style w:type="paragraph" w:styleId="5">
    <w:name w:val="heading 5"/>
    <w:link w:val="50"/>
    <w:uiPriority w:val="9"/>
    <w:semiHidden/>
    <w:pPr>
      <w:numPr>
        <w:ilvl w:val="4"/>
        <w:numId w:val="21"/>
      </w:numPr>
      <w:spacing w:before="120" w:after="120"/>
      <w:jc w:val="both"/>
      <w:outlineLvl w:val="4"/>
    </w:pPr>
    <w:rPr>
      <w:rFonts w:ascii="Times New Roman" w:hAnsi="Times New Roman"/>
      <w:sz w:val="22"/>
      <w:lang w:val="en-GB"/>
    </w:rPr>
  </w:style>
  <w:style w:type="paragraph" w:styleId="6">
    <w:name w:val="heading 6"/>
    <w:next w:val="7"/>
    <w:link w:val="60"/>
    <w:uiPriority w:val="9"/>
    <w:semiHidden/>
    <w:pPr>
      <w:numPr>
        <w:ilvl w:val="5"/>
        <w:numId w:val="21"/>
      </w:numPr>
      <w:spacing w:before="120" w:after="120"/>
      <w:jc w:val="both"/>
      <w:outlineLvl w:val="5"/>
    </w:pPr>
    <w:rPr>
      <w:rFonts w:ascii="Times New Roman" w:hAnsi="Times New Roman"/>
      <w:sz w:val="22"/>
    </w:rPr>
  </w:style>
  <w:style w:type="paragraph" w:styleId="7">
    <w:name w:val="heading 7"/>
    <w:next w:val="8"/>
    <w:link w:val="70"/>
    <w:pPr>
      <w:numPr>
        <w:ilvl w:val="6"/>
        <w:numId w:val="21"/>
      </w:numPr>
      <w:spacing w:before="120" w:after="120"/>
      <w:jc w:val="both"/>
      <w:outlineLvl w:val="6"/>
    </w:pPr>
    <w:rPr>
      <w:rFonts w:ascii="Times New Roman" w:hAnsi="Times New Roman"/>
      <w:sz w:val="22"/>
    </w:rPr>
  </w:style>
  <w:style w:type="paragraph" w:styleId="8">
    <w:name w:val="heading 8"/>
    <w:next w:val="a"/>
    <w:link w:val="80"/>
    <w:pPr>
      <w:keepNext/>
      <w:keepLines/>
      <w:numPr>
        <w:ilvl w:val="7"/>
        <w:numId w:val="21"/>
      </w:numPr>
      <w:spacing w:before="200"/>
      <w:jc w:val="both"/>
      <w:outlineLvl w:val="7"/>
    </w:pPr>
    <w:rPr>
      <w:rFonts w:ascii="Times New Roman" w:hAnsi="Times New Roman"/>
    </w:rPr>
  </w:style>
  <w:style w:type="paragraph" w:styleId="9">
    <w:name w:val="heading 9"/>
    <w:basedOn w:val="a"/>
    <w:next w:val="a"/>
    <w:link w:val="90"/>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pPr>
      <w:numPr>
        <w:numId w:val="2"/>
      </w:numPr>
    </w:pPr>
  </w:style>
  <w:style w:type="numbering" w:customStyle="1" w:styleId="2">
    <w:name w:val="Стиль2"/>
    <w:basedOn w:val="1"/>
    <w:pPr>
      <w:numPr>
        <w:numId w:val="14"/>
      </w:numPr>
    </w:pPr>
  </w:style>
  <w:style w:type="numbering" w:customStyle="1" w:styleId="3">
    <w:name w:val="Стиль3"/>
    <w:basedOn w:val="a2"/>
    <w:pPr>
      <w:numPr>
        <w:numId w:val="36"/>
      </w:numPr>
    </w:pPr>
  </w:style>
  <w:style w:type="character" w:customStyle="1" w:styleId="11">
    <w:name w:val="Заголовок 1 Знак"/>
    <w:link w:val="10"/>
    <w:uiPriority w:val="9"/>
    <w:rPr>
      <w:rFonts w:ascii="Times New Roman" w:hAnsi="Times New Roman"/>
      <w:b/>
      <w:caps/>
      <w:sz w:val="22"/>
    </w:rPr>
  </w:style>
  <w:style w:type="table" w:customStyle="1" w:styleId="12">
    <w:name w:val="Сетка таблицы1"/>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4"/>
    <w:uiPriority w:val="99"/>
    <w:pPr>
      <w:spacing w:after="200" w:line="276" w:lineRule="auto"/>
      <w:jc w:val="left"/>
    </w:pPr>
    <w:rPr>
      <w:rFonts w:ascii="Calibri" w:hAnsi="Calibri"/>
      <w:sz w:val="20"/>
      <w:vertAlign w:val="superscript"/>
    </w:rPr>
  </w:style>
  <w:style w:type="character" w:customStyle="1" w:styleId="21">
    <w:name w:val="Заголовок 2 Знак"/>
    <w:link w:val="20"/>
    <w:uiPriority w:val="9"/>
    <w:semiHidden/>
    <w:rPr>
      <w:rFonts w:ascii="Times New Roman" w:hAnsi="Times New Roman"/>
      <w:sz w:val="22"/>
    </w:rPr>
  </w:style>
  <w:style w:type="paragraph" w:styleId="22">
    <w:name w:val="Body Text 2"/>
    <w:basedOn w:val="a"/>
    <w:link w:val="23"/>
    <w:pPr>
      <w:spacing w:after="120" w:line="480" w:lineRule="auto"/>
    </w:pPr>
  </w:style>
  <w:style w:type="character" w:customStyle="1" w:styleId="23">
    <w:name w:val="Основной текст 2 Знак"/>
    <w:basedOn w:val="a0"/>
    <w:link w:val="22"/>
    <w:rPr>
      <w:rFonts w:ascii="Times New Roman" w:hAnsi="Times New Roman"/>
      <w:sz w:val="22"/>
    </w:rPr>
  </w:style>
  <w:style w:type="table" w:customStyle="1" w:styleId="24">
    <w:name w:val="Сетка таблицы2"/>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Текст сноски Знак2"/>
    <w:rPr>
      <w:sz w:val="20"/>
    </w:rPr>
  </w:style>
  <w:style w:type="paragraph" w:customStyle="1" w:styleId="30">
    <w:name w:val="Раздел 3"/>
    <w:basedOn w:val="a"/>
    <w:semiHidden/>
    <w:pPr>
      <w:numPr>
        <w:numId w:val="69"/>
      </w:numPr>
      <w:spacing w:before="120" w:after="120"/>
      <w:ind w:left="0" w:firstLine="0"/>
      <w:jc w:val="center"/>
    </w:pPr>
    <w:rPr>
      <w:b/>
      <w:sz w:val="24"/>
    </w:rPr>
  </w:style>
  <w:style w:type="character" w:customStyle="1" w:styleId="32">
    <w:name w:val="Заголовок 3 Знак"/>
    <w:link w:val="31"/>
    <w:uiPriority w:val="9"/>
    <w:semiHidden/>
    <w:rPr>
      <w:rFonts w:ascii="Times New Roman" w:hAnsi="Times New Roman"/>
      <w:sz w:val="22"/>
    </w:rPr>
  </w:style>
  <w:style w:type="paragraph" w:styleId="33">
    <w:name w:val="Body Text 3"/>
    <w:basedOn w:val="a"/>
    <w:link w:val="34"/>
    <w:pPr>
      <w:spacing w:after="120"/>
    </w:pPr>
    <w:rPr>
      <w:sz w:val="16"/>
    </w:rPr>
  </w:style>
  <w:style w:type="character" w:customStyle="1" w:styleId="34">
    <w:name w:val="Основной текст 3 Знак"/>
    <w:link w:val="33"/>
    <w:rPr>
      <w:rFonts w:ascii="Times New Roman" w:hAnsi="Times New Roman"/>
      <w:sz w:val="16"/>
    </w:rPr>
  </w:style>
  <w:style w:type="character" w:customStyle="1" w:styleId="40">
    <w:name w:val="Заголовок 4 Знак"/>
    <w:link w:val="4"/>
    <w:uiPriority w:val="9"/>
    <w:semiHidden/>
    <w:rPr>
      <w:rFonts w:ascii="Times New Roman" w:hAnsi="Times New Roman"/>
      <w:sz w:val="22"/>
    </w:rPr>
  </w:style>
  <w:style w:type="character" w:customStyle="1" w:styleId="50">
    <w:name w:val="Заголовок 5 Знак"/>
    <w:link w:val="5"/>
    <w:uiPriority w:val="9"/>
    <w:semiHidden/>
    <w:rPr>
      <w:rFonts w:ascii="Times New Roman" w:hAnsi="Times New Roman"/>
      <w:sz w:val="22"/>
      <w:lang w:val="en-GB"/>
    </w:rPr>
  </w:style>
  <w:style w:type="character" w:customStyle="1" w:styleId="60">
    <w:name w:val="Заголовок 6 Знак"/>
    <w:link w:val="6"/>
    <w:uiPriority w:val="9"/>
    <w:semiHidden/>
    <w:rPr>
      <w:rFonts w:ascii="Times New Roman" w:hAnsi="Times New Roman"/>
      <w:sz w:val="22"/>
    </w:rPr>
  </w:style>
  <w:style w:type="character" w:customStyle="1" w:styleId="70">
    <w:name w:val="Заголовок 7 Знак"/>
    <w:link w:val="7"/>
    <w:rPr>
      <w:rFonts w:ascii="Times New Roman" w:hAnsi="Times New Roman"/>
      <w:sz w:val="22"/>
    </w:rPr>
  </w:style>
  <w:style w:type="character" w:customStyle="1" w:styleId="80">
    <w:name w:val="Заголовок 8 Знак"/>
    <w:link w:val="8"/>
    <w:rPr>
      <w:rFonts w:ascii="Times New Roman" w:hAnsi="Times New Roman"/>
    </w:rPr>
  </w:style>
  <w:style w:type="character" w:customStyle="1" w:styleId="90">
    <w:name w:val="Заголовок 9 Знак"/>
    <w:link w:val="9"/>
    <w:rPr>
      <w:rFonts w:ascii="Cambria" w:hAnsi="Cambria"/>
      <w:i/>
      <w:color w:val="404040"/>
    </w:rPr>
  </w:style>
  <w:style w:type="paragraph" w:customStyle="1" w:styleId="210">
    <w:name w:val="Основной текст 21"/>
    <w:basedOn w:val="310"/>
    <w:pPr>
      <w:ind w:left="720"/>
    </w:pPr>
  </w:style>
  <w:style w:type="paragraph" w:customStyle="1" w:styleId="310">
    <w:name w:val="Основной текст 31"/>
    <w:basedOn w:val="BodyText4"/>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a0"/>
    <w:link w:val="a7"/>
    <w:rPr>
      <w:rFonts w:ascii="Times New Roman" w:hAnsi="Times New Roman"/>
      <w:sz w:val="22"/>
    </w:rPr>
  </w:style>
  <w:style w:type="paragraph" w:styleId="a9">
    <w:name w:val="Balloon Text"/>
    <w:basedOn w:val="a"/>
    <w:link w:val="aa"/>
    <w:uiPriority w:val="99"/>
    <w:rPr>
      <w:rFonts w:ascii="Tahoma" w:hAnsi="Tahoma"/>
      <w:sz w:val="16"/>
    </w:rPr>
  </w:style>
  <w:style w:type="character" w:customStyle="1" w:styleId="aa">
    <w:name w:val="Текст выноски Знак"/>
    <w:link w:val="a9"/>
    <w:uiPriority w:val="99"/>
    <w:rPr>
      <w:rFonts w:ascii="Tahoma" w:hAnsi="Tahoma"/>
      <w:sz w:val="16"/>
    </w:rPr>
  </w:style>
  <w:style w:type="paragraph" w:customStyle="1" w:styleId="Parties">
    <w:name w:val="Parties"/>
    <w:basedOn w:val="ab"/>
    <w:pPr>
      <w:numPr>
        <w:numId w:val="22"/>
      </w:numPr>
      <w:spacing w:before="120"/>
    </w:pPr>
    <w:rPr>
      <w:lang w:val="en-GB"/>
    </w:rPr>
  </w:style>
  <w:style w:type="paragraph" w:customStyle="1" w:styleId="Recitals">
    <w:name w:val="Recitals"/>
    <w:basedOn w:val="ab"/>
    <w:pPr>
      <w:numPr>
        <w:numId w:val="1"/>
      </w:numPr>
      <w:spacing w:before="120"/>
    </w:pPr>
    <w:rPr>
      <w:lang w:val="en-GB"/>
    </w:rPr>
  </w:style>
  <w:style w:type="paragraph" w:customStyle="1" w:styleId="ac">
    <w:name w:val="Все прописные + жирный"/>
    <w:basedOn w:val="ab"/>
    <w:pPr>
      <w:spacing w:after="220"/>
    </w:pPr>
    <w:rPr>
      <w:b/>
      <w:caps/>
      <w:lang w:val="en-GB"/>
    </w:rPr>
  </w:style>
  <w:style w:type="paragraph" w:styleId="ab">
    <w:name w:val="Body Text"/>
    <w:basedOn w:val="a"/>
    <w:link w:val="ad"/>
    <w:pPr>
      <w:spacing w:after="120"/>
    </w:pPr>
  </w:style>
  <w:style w:type="character" w:customStyle="1" w:styleId="ad">
    <w:name w:val="Основной текст Знак"/>
    <w:basedOn w:val="a0"/>
    <w:link w:val="ab"/>
    <w:rPr>
      <w:rFonts w:ascii="Times New Roman" w:hAnsi="Times New Roman"/>
      <w:sz w:val="22"/>
    </w:rPr>
  </w:style>
  <w:style w:type="paragraph" w:customStyle="1" w:styleId="LBRoman3">
    <w:name w:val="LB Roman 3"/>
    <w:basedOn w:val="33"/>
    <w:pPr>
      <w:numPr>
        <w:numId w:val="3"/>
      </w:numPr>
      <w:tabs>
        <w:tab w:val="clear" w:pos="2160"/>
        <w:tab w:val="num" w:pos="720"/>
      </w:tabs>
      <w:spacing w:before="120"/>
    </w:pPr>
    <w:rPr>
      <w:sz w:val="22"/>
    </w:rPr>
  </w:style>
  <w:style w:type="paragraph" w:customStyle="1" w:styleId="LBArabic2">
    <w:name w:val="LB Arabic 2"/>
    <w:basedOn w:val="22"/>
    <w:pPr>
      <w:numPr>
        <w:numId w:val="4"/>
      </w:numPr>
      <w:tabs>
        <w:tab w:val="clear" w:pos="1440"/>
        <w:tab w:val="num" w:pos="360"/>
      </w:tabs>
      <w:spacing w:before="120" w:line="240" w:lineRule="auto"/>
    </w:pPr>
  </w:style>
  <w:style w:type="paragraph" w:customStyle="1" w:styleId="LBScheduleHeading">
    <w:name w:val="LB Schedule Heading"/>
    <w:basedOn w:val="ab"/>
    <w:next w:val="a"/>
    <w:pPr>
      <w:keepNext/>
      <w:pageBreakBefore/>
      <w:spacing w:before="120"/>
      <w:jc w:val="center"/>
    </w:pPr>
    <w:rPr>
      <w:b/>
      <w:caps/>
    </w:rPr>
  </w:style>
  <w:style w:type="paragraph" w:customStyle="1" w:styleId="LBScheduleSubheading">
    <w:name w:val="LB Schedule Subheading"/>
    <w:basedOn w:val="ab"/>
    <w:next w:val="a"/>
    <w:pPr>
      <w:keepNext/>
      <w:spacing w:before="120"/>
      <w:jc w:val="center"/>
    </w:pPr>
    <w:rPr>
      <w:b/>
    </w:rPr>
  </w:style>
  <w:style w:type="paragraph" w:customStyle="1" w:styleId="LBSchedulePart">
    <w:name w:val="LB Schedule Part"/>
    <w:basedOn w:val="ab"/>
    <w:next w:val="ab"/>
    <w:pPr>
      <w:keepNext/>
      <w:spacing w:before="120"/>
      <w:jc w:val="center"/>
    </w:pPr>
    <w:rPr>
      <w:b/>
    </w:rPr>
  </w:style>
  <w:style w:type="paragraph" w:customStyle="1" w:styleId="LBSchedule5">
    <w:name w:val="LB Schedule 5"/>
    <w:pPr>
      <w:numPr>
        <w:ilvl w:val="4"/>
        <w:numId w:val="26"/>
      </w:numPr>
      <w:spacing w:before="120"/>
    </w:pPr>
    <w:rPr>
      <w:rFonts w:ascii="Times New Roman" w:hAnsi="Times New Roman"/>
      <w:sz w:val="22"/>
    </w:rPr>
  </w:style>
  <w:style w:type="paragraph" w:customStyle="1" w:styleId="LBSchedule4">
    <w:name w:val="LB Schedule 4"/>
    <w:pPr>
      <w:numPr>
        <w:ilvl w:val="3"/>
        <w:numId w:val="26"/>
      </w:numPr>
      <w:spacing w:before="120"/>
    </w:pPr>
    <w:rPr>
      <w:rFonts w:ascii="Times New Roman" w:hAnsi="Times New Roman"/>
      <w:sz w:val="22"/>
    </w:rPr>
  </w:style>
  <w:style w:type="paragraph" w:customStyle="1" w:styleId="LBSchedule1">
    <w:name w:val="LB Schedule 1"/>
    <w:basedOn w:val="ab"/>
    <w:pPr>
      <w:numPr>
        <w:numId w:val="26"/>
      </w:numPr>
      <w:spacing w:before="120"/>
    </w:pPr>
    <w:rPr>
      <w:b/>
      <w:caps/>
    </w:rPr>
  </w:style>
  <w:style w:type="paragraph" w:customStyle="1" w:styleId="LBSchedule3">
    <w:name w:val="LB Schedule 3"/>
    <w:basedOn w:val="ab"/>
    <w:pPr>
      <w:numPr>
        <w:ilvl w:val="2"/>
        <w:numId w:val="26"/>
      </w:numPr>
      <w:spacing w:before="120"/>
    </w:pPr>
  </w:style>
  <w:style w:type="paragraph" w:customStyle="1" w:styleId="LBSchedule2">
    <w:name w:val="LB Schedule 2"/>
    <w:basedOn w:val="ab"/>
    <w:pPr>
      <w:numPr>
        <w:ilvl w:val="1"/>
        <w:numId w:val="26"/>
      </w:numPr>
      <w:spacing w:before="120"/>
    </w:pPr>
  </w:style>
  <w:style w:type="paragraph" w:customStyle="1" w:styleId="LBArabic1">
    <w:name w:val="LB Arabic 1"/>
    <w:basedOn w:val="ab"/>
    <w:pPr>
      <w:numPr>
        <w:numId w:val="7"/>
      </w:numPr>
      <w:spacing w:before="120"/>
    </w:pPr>
  </w:style>
  <w:style w:type="paragraph" w:customStyle="1" w:styleId="LBArabic3">
    <w:name w:val="LB Arabic 3"/>
    <w:basedOn w:val="33"/>
    <w:pPr>
      <w:numPr>
        <w:numId w:val="6"/>
      </w:numPr>
      <w:spacing w:before="120"/>
    </w:pPr>
    <w:rPr>
      <w:sz w:val="22"/>
    </w:rPr>
  </w:style>
  <w:style w:type="paragraph" w:customStyle="1" w:styleId="LBArabic4">
    <w:name w:val="LB Arabic 4"/>
    <w:basedOn w:val="a"/>
    <w:pPr>
      <w:numPr>
        <w:numId w:val="8"/>
      </w:numPr>
      <w:spacing w:before="120" w:after="120"/>
    </w:pPr>
  </w:style>
  <w:style w:type="paragraph" w:customStyle="1" w:styleId="LBArabic5">
    <w:name w:val="LB Arabic 5"/>
    <w:basedOn w:val="a"/>
    <w:pPr>
      <w:numPr>
        <w:numId w:val="9"/>
      </w:numPr>
      <w:spacing w:before="120" w:after="120"/>
    </w:pPr>
  </w:style>
  <w:style w:type="paragraph" w:customStyle="1" w:styleId="LBArabic6">
    <w:name w:val="LB Arabic 6"/>
    <w:basedOn w:val="a"/>
    <w:pPr>
      <w:numPr>
        <w:numId w:val="5"/>
      </w:numPr>
      <w:spacing w:before="120" w:after="120"/>
    </w:pPr>
  </w:style>
  <w:style w:type="paragraph" w:customStyle="1" w:styleId="BodyText4">
    <w:name w:val="Body Text 4"/>
    <w:basedOn w:val="ab"/>
    <w:pPr>
      <w:spacing w:before="120"/>
      <w:ind w:left="2160"/>
    </w:pPr>
    <w:rPr>
      <w:lang w:val="en-GB"/>
    </w:rPr>
  </w:style>
  <w:style w:type="paragraph" w:customStyle="1" w:styleId="BodyText5">
    <w:name w:val="Body Text 5"/>
    <w:basedOn w:val="ab"/>
    <w:pPr>
      <w:spacing w:before="120"/>
      <w:ind w:left="2880"/>
    </w:pPr>
    <w:rPr>
      <w:lang w:val="en-GB"/>
    </w:rPr>
  </w:style>
  <w:style w:type="paragraph" w:customStyle="1" w:styleId="BodyText6">
    <w:name w:val="Body Text 6"/>
    <w:basedOn w:val="ab"/>
    <w:pPr>
      <w:spacing w:before="120"/>
      <w:ind w:left="3600"/>
    </w:pPr>
    <w:rPr>
      <w:lang w:val="en-GB"/>
    </w:rPr>
  </w:style>
  <w:style w:type="paragraph" w:customStyle="1" w:styleId="LBRoman1">
    <w:name w:val="LB Roman 1"/>
    <w:basedOn w:val="ab"/>
    <w:pPr>
      <w:numPr>
        <w:numId w:val="13"/>
      </w:numPr>
      <w:spacing w:before="120"/>
    </w:pPr>
  </w:style>
  <w:style w:type="paragraph" w:customStyle="1" w:styleId="LBRoman2">
    <w:name w:val="LB Roman 2"/>
    <w:basedOn w:val="22"/>
    <w:pPr>
      <w:numPr>
        <w:numId w:val="10"/>
      </w:numPr>
      <w:spacing w:before="120" w:line="240" w:lineRule="auto"/>
    </w:pPr>
  </w:style>
  <w:style w:type="paragraph" w:customStyle="1" w:styleId="LBRoman4">
    <w:name w:val="LB Roman 4"/>
    <w:basedOn w:val="BodyText4"/>
    <w:pPr>
      <w:numPr>
        <w:numId w:val="11"/>
      </w:numPr>
    </w:pPr>
    <w:rPr>
      <w:lang w:val="ru-RU"/>
    </w:rPr>
  </w:style>
  <w:style w:type="paragraph" w:customStyle="1" w:styleId="LBRoman5">
    <w:name w:val="LB Roman 5"/>
    <w:basedOn w:val="BodyText5"/>
    <w:pPr>
      <w:numPr>
        <w:numId w:val="12"/>
      </w:numPr>
    </w:pPr>
    <w:rPr>
      <w:lang w:val="ru-RU"/>
    </w:rPr>
  </w:style>
  <w:style w:type="paragraph" w:customStyle="1" w:styleId="BodyText1">
    <w:name w:val="Body Text 1"/>
    <w:basedOn w:val="210"/>
    <w:pPr>
      <w:ind w:left="0"/>
    </w:pPr>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pPr>
      <w:jc w:val="center"/>
    </w:pPr>
    <w:rPr>
      <w:b/>
      <w:caps/>
      <w:lang w:val="ru-RU"/>
    </w:rPr>
  </w:style>
  <w:style w:type="paragraph" w:customStyle="1" w:styleId="NameoftheParty-AND">
    <w:name w:val="Name of the Party - AND"/>
    <w:basedOn w:val="BodyText1"/>
    <w:pPr>
      <w:jc w:val="center"/>
    </w:pPr>
  </w:style>
  <w:style w:type="paragraph" w:customStyle="1" w:styleId="NameoftheParty">
    <w:name w:val="Name of the Party"/>
    <w:basedOn w:val="NameoftheParty-AND"/>
    <w:rPr>
      <w:b/>
    </w:rPr>
  </w:style>
  <w:style w:type="character" w:styleId="ae">
    <w:name w:val="annotation reference"/>
    <w:rPr>
      <w:sz w:val="16"/>
    </w:rPr>
  </w:style>
  <w:style w:type="paragraph" w:styleId="af">
    <w:name w:val="annotation text"/>
    <w:basedOn w:val="a"/>
    <w:link w:val="af0"/>
    <w:rPr>
      <w:sz w:val="20"/>
    </w:rPr>
  </w:style>
  <w:style w:type="character" w:customStyle="1" w:styleId="af0">
    <w:name w:val="Текст примечания Знак"/>
    <w:link w:val="af"/>
    <w:rPr>
      <w:rFonts w:ascii="Times New Roman" w:hAnsi="Times New Roman"/>
      <w:sz w:val="20"/>
    </w:rPr>
  </w:style>
  <w:style w:type="paragraph" w:styleId="af1">
    <w:name w:val="annotation subject"/>
    <w:basedOn w:val="af"/>
    <w:next w:val="af"/>
    <w:link w:val="af2"/>
    <w:rPr>
      <w:b/>
    </w:rPr>
  </w:style>
  <w:style w:type="character" w:customStyle="1" w:styleId="af2">
    <w:name w:val="Тема примечания Знак"/>
    <w:link w:val="af1"/>
    <w:rPr>
      <w:rFonts w:ascii="Times New Roman" w:hAnsi="Times New Roman"/>
      <w:b/>
      <w:sz w:val="20"/>
    </w:rPr>
  </w:style>
  <w:style w:type="paragraph" w:styleId="af3">
    <w:name w:val="footnote text"/>
    <w:basedOn w:val="a"/>
    <w:link w:val="af4"/>
    <w:rPr>
      <w:sz w:val="20"/>
    </w:rPr>
  </w:style>
  <w:style w:type="character" w:customStyle="1" w:styleId="af4">
    <w:name w:val="Текст сноски Знак"/>
    <w:link w:val="af3"/>
    <w:rPr>
      <w:rFonts w:ascii="Times New Roman" w:hAnsi="Times New Roman"/>
    </w:rPr>
  </w:style>
  <w:style w:type="character" w:styleId="a4">
    <w:name w:val="footnote reference"/>
    <w:link w:val="13"/>
    <w:uiPriority w:val="99"/>
    <w:rPr>
      <w:vertAlign w:val="superscript"/>
    </w:rPr>
  </w:style>
  <w:style w:type="paragraph" w:customStyle="1" w:styleId="Schedule1">
    <w:name w:val="Schedule 1"/>
    <w:basedOn w:val="a"/>
    <w:pPr>
      <w:numPr>
        <w:numId w:val="15"/>
      </w:numPr>
      <w:spacing w:after="140" w:line="290" w:lineRule="auto"/>
      <w:outlineLvl w:val="0"/>
    </w:pPr>
    <w:rPr>
      <w:rFonts w:ascii="Arial" w:hAnsi="Arial"/>
      <w:sz w:val="20"/>
    </w:rPr>
  </w:style>
  <w:style w:type="paragraph" w:customStyle="1" w:styleId="Schedule2">
    <w:name w:val="Schedule 2"/>
    <w:basedOn w:val="a"/>
    <w:pPr>
      <w:numPr>
        <w:ilvl w:val="1"/>
        <w:numId w:val="15"/>
      </w:numPr>
      <w:spacing w:after="140" w:line="290" w:lineRule="auto"/>
      <w:outlineLvl w:val="1"/>
    </w:pPr>
    <w:rPr>
      <w:rFonts w:ascii="Arial" w:hAnsi="Arial"/>
      <w:sz w:val="20"/>
    </w:rPr>
  </w:style>
  <w:style w:type="paragraph" w:customStyle="1" w:styleId="Schedule3">
    <w:name w:val="Schedule 3"/>
    <w:basedOn w:val="a"/>
    <w:pPr>
      <w:numPr>
        <w:ilvl w:val="2"/>
        <w:numId w:val="15"/>
      </w:numPr>
      <w:spacing w:after="140" w:line="290" w:lineRule="auto"/>
      <w:outlineLvl w:val="2"/>
    </w:pPr>
    <w:rPr>
      <w:rFonts w:ascii="Arial" w:hAnsi="Arial"/>
      <w:sz w:val="20"/>
    </w:rPr>
  </w:style>
  <w:style w:type="paragraph" w:customStyle="1" w:styleId="Schedule4">
    <w:name w:val="Schedule 4"/>
    <w:basedOn w:val="a"/>
    <w:pPr>
      <w:numPr>
        <w:ilvl w:val="3"/>
        <w:numId w:val="15"/>
      </w:numPr>
      <w:spacing w:after="140" w:line="290" w:lineRule="auto"/>
      <w:outlineLvl w:val="3"/>
    </w:pPr>
    <w:rPr>
      <w:rFonts w:ascii="Arial" w:hAnsi="Arial"/>
      <w:sz w:val="20"/>
    </w:rPr>
  </w:style>
  <w:style w:type="paragraph" w:customStyle="1" w:styleId="Schedule5">
    <w:name w:val="Schedule 5"/>
    <w:basedOn w:val="a"/>
    <w:pPr>
      <w:numPr>
        <w:ilvl w:val="4"/>
        <w:numId w:val="15"/>
      </w:numPr>
      <w:spacing w:after="140" w:line="290" w:lineRule="auto"/>
      <w:outlineLvl w:val="4"/>
    </w:pPr>
    <w:rPr>
      <w:rFonts w:ascii="Arial" w:hAnsi="Arial"/>
      <w:sz w:val="20"/>
    </w:rPr>
  </w:style>
  <w:style w:type="paragraph" w:customStyle="1" w:styleId="Schedule6">
    <w:name w:val="Schedule 6"/>
    <w:basedOn w:val="a"/>
    <w:pPr>
      <w:numPr>
        <w:ilvl w:val="5"/>
        <w:numId w:val="15"/>
      </w:numPr>
      <w:spacing w:after="140" w:line="290" w:lineRule="auto"/>
      <w:outlineLvl w:val="5"/>
    </w:pPr>
    <w:rPr>
      <w:rFonts w:ascii="Arial" w:hAnsi="Arial"/>
      <w:sz w:val="20"/>
    </w:rPr>
  </w:style>
  <w:style w:type="paragraph" w:customStyle="1" w:styleId="LBSchedule1-Alt">
    <w:name w:val="LB Schedule 1 - Alt"/>
    <w:pPr>
      <w:numPr>
        <w:numId w:val="25"/>
      </w:numPr>
      <w:tabs>
        <w:tab w:val="num" w:pos="360"/>
        <w:tab w:val="left" w:pos="720"/>
      </w:tabs>
      <w:spacing w:before="120" w:after="120"/>
      <w:ind w:left="0" w:firstLine="0"/>
      <w:jc w:val="both"/>
    </w:pPr>
    <w:rPr>
      <w:rFonts w:ascii="Times New Roman" w:hAnsi="Times New Roman"/>
      <w:b/>
      <w:caps/>
      <w:sz w:val="22"/>
      <w:lang w:val="en-GB"/>
    </w:rPr>
  </w:style>
  <w:style w:type="paragraph" w:customStyle="1" w:styleId="LBSchedule2-Alt">
    <w:name w:val="LB Schedule 2 - Alt"/>
    <w:pPr>
      <w:numPr>
        <w:ilvl w:val="1"/>
        <w:numId w:val="25"/>
      </w:numPr>
      <w:tabs>
        <w:tab w:val="left" w:pos="720"/>
      </w:tabs>
      <w:spacing w:before="120" w:after="120"/>
      <w:jc w:val="both"/>
    </w:pPr>
    <w:rPr>
      <w:rFonts w:ascii="Times New Roman" w:hAnsi="Times New Roman"/>
      <w:sz w:val="22"/>
      <w:lang w:val="en-GB"/>
    </w:rPr>
  </w:style>
  <w:style w:type="paragraph" w:customStyle="1" w:styleId="LBSchedule3-Alt">
    <w:name w:val="LB Schedule 3 - Alt"/>
    <w:pPr>
      <w:numPr>
        <w:ilvl w:val="3"/>
        <w:numId w:val="25"/>
      </w:numPr>
      <w:tabs>
        <w:tab w:val="left" w:pos="1440"/>
      </w:tabs>
      <w:spacing w:before="120" w:after="120"/>
      <w:jc w:val="both"/>
    </w:pPr>
    <w:rPr>
      <w:rFonts w:ascii="Times New Roman" w:hAnsi="Times New Roman"/>
      <w:sz w:val="22"/>
      <w:lang w:val="en-GB"/>
    </w:rPr>
  </w:style>
  <w:style w:type="paragraph" w:customStyle="1" w:styleId="LBSchedule4-Alt">
    <w:name w:val="LB Schedule 4 - Alt"/>
    <w:pPr>
      <w:numPr>
        <w:ilvl w:val="4"/>
        <w:numId w:val="25"/>
      </w:numPr>
      <w:tabs>
        <w:tab w:val="left" w:pos="2160"/>
      </w:tabs>
      <w:spacing w:before="120" w:after="120"/>
    </w:pPr>
    <w:rPr>
      <w:rFonts w:ascii="Times New Roman" w:hAnsi="Times New Roman"/>
      <w:sz w:val="22"/>
      <w:lang w:val="en-GB"/>
    </w:rPr>
  </w:style>
  <w:style w:type="paragraph" w:customStyle="1" w:styleId="LBSchedule5-Alt">
    <w:name w:val="LB Schedule 5 - Alt"/>
    <w:pPr>
      <w:numPr>
        <w:ilvl w:val="5"/>
        <w:numId w:val="25"/>
      </w:numPr>
      <w:tabs>
        <w:tab w:val="left" w:pos="2880"/>
      </w:tabs>
      <w:spacing w:before="120" w:after="120"/>
      <w:jc w:val="both"/>
    </w:pPr>
    <w:rPr>
      <w:rFonts w:ascii="Times New Roman" w:hAnsi="Times New Roman"/>
      <w:sz w:val="22"/>
      <w:lang w:val="en-GB"/>
    </w:rPr>
  </w:style>
  <w:style w:type="paragraph" w:customStyle="1" w:styleId="LBHeading1">
    <w:name w:val="LB Heading 1"/>
    <w:pPr>
      <w:numPr>
        <w:numId w:val="17"/>
      </w:numPr>
      <w:tabs>
        <w:tab w:val="left" w:pos="720"/>
      </w:tabs>
      <w:spacing w:before="120" w:after="120"/>
      <w:jc w:val="both"/>
    </w:pPr>
    <w:rPr>
      <w:rFonts w:ascii="Times New Roman" w:hAnsi="Times New Roman"/>
      <w:b/>
      <w:caps/>
      <w:sz w:val="22"/>
    </w:rPr>
  </w:style>
  <w:style w:type="paragraph" w:customStyle="1" w:styleId="LBHeading2">
    <w:name w:val="LB Heading 2"/>
    <w:pPr>
      <w:numPr>
        <w:ilvl w:val="1"/>
        <w:numId w:val="17"/>
      </w:numPr>
      <w:tabs>
        <w:tab w:val="left" w:pos="720"/>
      </w:tabs>
      <w:spacing w:before="120" w:after="120"/>
      <w:jc w:val="both"/>
    </w:pPr>
    <w:rPr>
      <w:rFonts w:ascii="Times New Roman" w:hAnsi="Times New Roman"/>
      <w:sz w:val="22"/>
    </w:rPr>
  </w:style>
  <w:style w:type="paragraph" w:customStyle="1" w:styleId="LBHeading3">
    <w:name w:val="LB Heading 3"/>
    <w:pPr>
      <w:numPr>
        <w:ilvl w:val="3"/>
        <w:numId w:val="17"/>
      </w:numPr>
      <w:spacing w:before="120" w:after="120"/>
      <w:jc w:val="both"/>
    </w:pPr>
    <w:rPr>
      <w:rFonts w:ascii="Times New Roman" w:hAnsi="Times New Roman"/>
      <w:sz w:val="22"/>
    </w:rPr>
  </w:style>
  <w:style w:type="paragraph" w:customStyle="1" w:styleId="LBHeading3-111">
    <w:name w:val="LB Heading 3 - 1.1.1"/>
    <w:uiPriority w:val="99"/>
    <w:semiHidden/>
    <w:pPr>
      <w:numPr>
        <w:ilvl w:val="2"/>
        <w:numId w:val="17"/>
      </w:numPr>
      <w:tabs>
        <w:tab w:val="left" w:pos="720"/>
      </w:tabs>
      <w:spacing w:before="120" w:after="120"/>
      <w:jc w:val="both"/>
    </w:pPr>
    <w:rPr>
      <w:rFonts w:ascii="Times New Roman" w:hAnsi="Times New Roman"/>
      <w:sz w:val="22"/>
      <w:lang w:val="en-US"/>
    </w:rPr>
  </w:style>
  <w:style w:type="paragraph" w:customStyle="1" w:styleId="LBHeading4">
    <w:name w:val="LB Heading 4"/>
    <w:pPr>
      <w:numPr>
        <w:ilvl w:val="4"/>
        <w:numId w:val="17"/>
      </w:numPr>
      <w:tabs>
        <w:tab w:val="left" w:pos="2160"/>
      </w:tabs>
      <w:spacing w:before="120" w:after="120"/>
      <w:jc w:val="both"/>
    </w:pPr>
    <w:rPr>
      <w:rFonts w:ascii="Times New Roman" w:hAnsi="Times New Roman"/>
      <w:sz w:val="22"/>
    </w:rPr>
  </w:style>
  <w:style w:type="paragraph" w:customStyle="1" w:styleId="LBHeading5">
    <w:name w:val="LB Heading 5"/>
    <w:pPr>
      <w:numPr>
        <w:ilvl w:val="5"/>
        <w:numId w:val="17"/>
      </w:numPr>
      <w:tabs>
        <w:tab w:val="left" w:pos="2880"/>
      </w:tabs>
      <w:spacing w:before="120" w:after="120"/>
      <w:jc w:val="both"/>
    </w:pPr>
    <w:rPr>
      <w:rFonts w:ascii="Times New Roman" w:hAnsi="Times New Roman"/>
      <w:sz w:val="22"/>
    </w:rPr>
  </w:style>
  <w:style w:type="paragraph" w:customStyle="1" w:styleId="LBHeading1-Alt">
    <w:name w:val="LB Heading 1 - Alt"/>
    <w:uiPriority w:val="1"/>
    <w:pPr>
      <w:numPr>
        <w:numId w:val="16"/>
      </w:numPr>
      <w:tabs>
        <w:tab w:val="left" w:pos="720"/>
      </w:tabs>
      <w:spacing w:before="120" w:after="120"/>
      <w:jc w:val="both"/>
    </w:pPr>
    <w:rPr>
      <w:rFonts w:ascii="Times New Roman" w:hAnsi="Times New Roman"/>
      <w:b/>
      <w:caps/>
      <w:sz w:val="22"/>
      <w:lang w:val="en-GB"/>
    </w:rPr>
  </w:style>
  <w:style w:type="paragraph" w:customStyle="1" w:styleId="LBHeading2-Alt">
    <w:name w:val="LB Heading 2 - Alt"/>
    <w:uiPriority w:val="1"/>
    <w:pPr>
      <w:numPr>
        <w:ilvl w:val="1"/>
        <w:numId w:val="16"/>
      </w:numPr>
      <w:tabs>
        <w:tab w:val="left" w:pos="720"/>
      </w:tabs>
      <w:spacing w:before="120" w:after="120"/>
      <w:jc w:val="both"/>
    </w:pPr>
    <w:rPr>
      <w:rFonts w:ascii="Times New Roman" w:hAnsi="Times New Roman"/>
      <w:sz w:val="22"/>
      <w:lang w:val="en-GB"/>
    </w:rPr>
  </w:style>
  <w:style w:type="paragraph" w:customStyle="1" w:styleId="LBHeading3-Alt">
    <w:name w:val="LB Heading 3 - Alt"/>
    <w:uiPriority w:val="1"/>
    <w:pPr>
      <w:numPr>
        <w:ilvl w:val="3"/>
        <w:numId w:val="16"/>
      </w:numPr>
      <w:tabs>
        <w:tab w:val="left" w:pos="1440"/>
      </w:tabs>
      <w:spacing w:before="120" w:after="120"/>
      <w:ind w:left="1440" w:hanging="720"/>
      <w:jc w:val="both"/>
    </w:pPr>
    <w:rPr>
      <w:rFonts w:ascii="Times New Roman" w:hAnsi="Times New Roman"/>
      <w:sz w:val="22"/>
      <w:lang w:val="en-GB"/>
    </w:rPr>
  </w:style>
  <w:style w:type="paragraph" w:customStyle="1" w:styleId="LBHeading3-111Alt">
    <w:name w:val="LB Heading 3 - 1.1.1 Alt"/>
    <w:uiPriority w:val="99"/>
    <w:semiHidden/>
    <w:pPr>
      <w:numPr>
        <w:ilvl w:val="2"/>
        <w:numId w:val="16"/>
      </w:numPr>
      <w:tabs>
        <w:tab w:val="left" w:pos="720"/>
      </w:tabs>
      <w:spacing w:before="120" w:after="120"/>
      <w:jc w:val="both"/>
    </w:pPr>
    <w:rPr>
      <w:rFonts w:ascii="Times New Roman" w:hAnsi="Times New Roman"/>
      <w:sz w:val="22"/>
    </w:rPr>
  </w:style>
  <w:style w:type="paragraph" w:customStyle="1" w:styleId="LBHeading4-Alt">
    <w:name w:val="LB Heading 4 - Alt"/>
    <w:uiPriority w:val="1"/>
    <w:pPr>
      <w:numPr>
        <w:ilvl w:val="4"/>
        <w:numId w:val="16"/>
      </w:numPr>
      <w:tabs>
        <w:tab w:val="left" w:pos="2160"/>
      </w:tabs>
      <w:spacing w:before="120" w:after="120"/>
      <w:jc w:val="both"/>
    </w:pPr>
    <w:rPr>
      <w:rFonts w:ascii="Times New Roman" w:hAnsi="Times New Roman"/>
      <w:sz w:val="22"/>
      <w:lang w:val="en-GB"/>
    </w:rPr>
  </w:style>
  <w:style w:type="paragraph" w:customStyle="1" w:styleId="LBHeading5-Alt">
    <w:name w:val="LB Heading 5 - Alt"/>
    <w:uiPriority w:val="1"/>
    <w:pPr>
      <w:numPr>
        <w:ilvl w:val="5"/>
        <w:numId w:val="16"/>
      </w:numPr>
      <w:tabs>
        <w:tab w:val="left" w:pos="2880"/>
      </w:tabs>
      <w:spacing w:before="120" w:after="120"/>
      <w:jc w:val="both"/>
    </w:pPr>
    <w:rPr>
      <w:rFonts w:ascii="Times New Roman" w:hAnsi="Times New Roman"/>
      <w:sz w:val="22"/>
      <w:lang w:val="en-GB"/>
    </w:rPr>
  </w:style>
  <w:style w:type="paragraph" w:customStyle="1" w:styleId="Parties-Alt">
    <w:name w:val="Parties - Alt"/>
    <w:pPr>
      <w:numPr>
        <w:ilvl w:val="1"/>
        <w:numId w:val="20"/>
      </w:numPr>
      <w:spacing w:before="120" w:after="120"/>
      <w:jc w:val="both"/>
    </w:pPr>
    <w:rPr>
      <w:rFonts w:ascii="Times New Roman" w:hAnsi="Times New Roman"/>
      <w:sz w:val="22"/>
    </w:rPr>
  </w:style>
  <w:style w:type="paragraph" w:customStyle="1" w:styleId="Recitals-Alt">
    <w:name w:val="Recitals - Alt"/>
    <w:pPr>
      <w:numPr>
        <w:numId w:val="20"/>
      </w:numPr>
      <w:spacing w:before="120" w:after="120"/>
      <w:jc w:val="both"/>
    </w:pPr>
    <w:rPr>
      <w:rFonts w:ascii="Times New Roman" w:hAnsi="Times New Roman"/>
      <w:sz w:val="22"/>
    </w:rPr>
  </w:style>
  <w:style w:type="paragraph" w:customStyle="1" w:styleId="LBSchedule3-111Alt">
    <w:name w:val="LB Schedule 3 - 1.1.1 Alt"/>
    <w:pPr>
      <w:numPr>
        <w:ilvl w:val="2"/>
        <w:numId w:val="25"/>
      </w:numPr>
      <w:tabs>
        <w:tab w:val="left" w:pos="720"/>
      </w:tabs>
      <w:spacing w:before="120" w:after="120"/>
      <w:jc w:val="both"/>
    </w:pPr>
    <w:rPr>
      <w:rFonts w:ascii="Times New Roman" w:hAnsi="Times New Roman"/>
      <w:sz w:val="22"/>
      <w:lang w:val="en-US"/>
    </w:rPr>
  </w:style>
  <w:style w:type="paragraph" w:customStyle="1" w:styleId="LBArabic1-Alt">
    <w:name w:val="LB Arabic 1 - Alt"/>
    <w:pPr>
      <w:numPr>
        <w:numId w:val="18"/>
      </w:numPr>
      <w:spacing w:before="120" w:after="120"/>
      <w:jc w:val="both"/>
    </w:pPr>
    <w:rPr>
      <w:rFonts w:ascii="Times New Roman" w:hAnsi="Times New Roman"/>
      <w:sz w:val="22"/>
      <w:lang w:val="en-GB"/>
    </w:rPr>
  </w:style>
  <w:style w:type="paragraph" w:customStyle="1" w:styleId="LBArabic2-Alt">
    <w:name w:val="LB Arabic 2 - Alt"/>
    <w:pPr>
      <w:numPr>
        <w:ilvl w:val="1"/>
        <w:numId w:val="18"/>
      </w:numPr>
      <w:spacing w:before="120" w:after="120"/>
      <w:jc w:val="both"/>
    </w:pPr>
    <w:rPr>
      <w:rFonts w:ascii="Times New Roman" w:hAnsi="Times New Roman"/>
      <w:sz w:val="22"/>
      <w:lang w:val="en-GB"/>
    </w:rPr>
  </w:style>
  <w:style w:type="paragraph" w:customStyle="1" w:styleId="LBArabic3-Alt">
    <w:name w:val="LB Arabic 3 - Alt"/>
    <w:pPr>
      <w:numPr>
        <w:ilvl w:val="2"/>
        <w:numId w:val="18"/>
      </w:numPr>
      <w:spacing w:before="120" w:after="120"/>
      <w:jc w:val="both"/>
    </w:pPr>
    <w:rPr>
      <w:rFonts w:ascii="Times New Roman" w:hAnsi="Times New Roman"/>
      <w:sz w:val="22"/>
      <w:lang w:val="en-GB"/>
    </w:rPr>
  </w:style>
  <w:style w:type="paragraph" w:customStyle="1" w:styleId="LBArabic4-Alt">
    <w:name w:val="LB Arabic 4 - Alt"/>
    <w:pPr>
      <w:numPr>
        <w:ilvl w:val="3"/>
        <w:numId w:val="18"/>
      </w:numPr>
      <w:spacing w:before="120" w:after="120"/>
      <w:jc w:val="both"/>
    </w:pPr>
    <w:rPr>
      <w:rFonts w:ascii="Times New Roman" w:hAnsi="Times New Roman"/>
      <w:sz w:val="22"/>
      <w:lang w:val="en-GB"/>
    </w:rPr>
  </w:style>
  <w:style w:type="paragraph" w:customStyle="1" w:styleId="LBArabic5-Alt">
    <w:name w:val="LB Arabic 5 - Alt"/>
    <w:pPr>
      <w:numPr>
        <w:ilvl w:val="4"/>
        <w:numId w:val="18"/>
      </w:numPr>
      <w:spacing w:before="120" w:after="120"/>
      <w:jc w:val="both"/>
    </w:pPr>
    <w:rPr>
      <w:rFonts w:ascii="Times New Roman" w:hAnsi="Times New Roman"/>
      <w:sz w:val="22"/>
      <w:lang w:val="en-GB"/>
    </w:rPr>
  </w:style>
  <w:style w:type="paragraph" w:customStyle="1" w:styleId="LBArabic6-Alt">
    <w:name w:val="LB Arabic 6 - Alt"/>
    <w:pPr>
      <w:numPr>
        <w:ilvl w:val="5"/>
        <w:numId w:val="18"/>
      </w:numPr>
      <w:spacing w:before="120" w:after="120"/>
      <w:jc w:val="both"/>
    </w:pPr>
    <w:rPr>
      <w:rFonts w:ascii="Times New Roman" w:hAnsi="Times New Roman"/>
      <w:sz w:val="22"/>
      <w:lang w:val="en-GB"/>
    </w:rPr>
  </w:style>
  <w:style w:type="paragraph" w:customStyle="1" w:styleId="LBRoman1-Alt">
    <w:name w:val="LB Roman 1 - Alt"/>
    <w:pPr>
      <w:numPr>
        <w:numId w:val="19"/>
      </w:numPr>
      <w:spacing w:before="120" w:after="120"/>
      <w:jc w:val="both"/>
    </w:pPr>
    <w:rPr>
      <w:rFonts w:ascii="Times New Roman" w:hAnsi="Times New Roman"/>
      <w:sz w:val="22"/>
      <w:lang w:val="en-GB"/>
    </w:rPr>
  </w:style>
  <w:style w:type="paragraph" w:customStyle="1" w:styleId="LBRoman2-Alt">
    <w:name w:val="LB Roman 2 - Alt"/>
    <w:pPr>
      <w:numPr>
        <w:ilvl w:val="1"/>
        <w:numId w:val="19"/>
      </w:numPr>
      <w:spacing w:before="120" w:after="120"/>
      <w:jc w:val="both"/>
    </w:pPr>
    <w:rPr>
      <w:rFonts w:ascii="Times New Roman" w:hAnsi="Times New Roman"/>
      <w:sz w:val="22"/>
      <w:lang w:val="en-GB"/>
    </w:rPr>
  </w:style>
  <w:style w:type="paragraph" w:customStyle="1" w:styleId="LBRoman3-Alt">
    <w:name w:val="LB Roman 3 - Alt"/>
    <w:pPr>
      <w:numPr>
        <w:ilvl w:val="2"/>
        <w:numId w:val="19"/>
      </w:numPr>
      <w:spacing w:before="120" w:after="120"/>
      <w:jc w:val="both"/>
    </w:pPr>
    <w:rPr>
      <w:rFonts w:ascii="Times New Roman" w:hAnsi="Times New Roman"/>
      <w:sz w:val="22"/>
      <w:lang w:val="en-GB"/>
    </w:rPr>
  </w:style>
  <w:style w:type="paragraph" w:customStyle="1" w:styleId="LBRoman4-Alt">
    <w:name w:val="LB Roman 4 - Alt"/>
    <w:pPr>
      <w:numPr>
        <w:ilvl w:val="3"/>
        <w:numId w:val="19"/>
      </w:numPr>
      <w:spacing w:before="120" w:after="120"/>
      <w:jc w:val="both"/>
    </w:pPr>
    <w:rPr>
      <w:rFonts w:ascii="Times New Roman" w:hAnsi="Times New Roman"/>
      <w:sz w:val="22"/>
      <w:lang w:val="en-GB"/>
    </w:rPr>
  </w:style>
  <w:style w:type="paragraph" w:customStyle="1" w:styleId="LBRoman5-Alt">
    <w:name w:val="LB Roman 5 - Alt"/>
    <w:pPr>
      <w:numPr>
        <w:ilvl w:val="4"/>
        <w:numId w:val="19"/>
      </w:numPr>
      <w:spacing w:before="120" w:after="120"/>
      <w:jc w:val="both"/>
    </w:pPr>
    <w:rPr>
      <w:rFonts w:ascii="Times New Roman" w:hAnsi="Times New Roman"/>
      <w:sz w:val="22"/>
      <w:lang w:val="en-GB"/>
    </w:rPr>
  </w:style>
  <w:style w:type="paragraph" w:customStyle="1" w:styleId="BdyText2">
    <w:name w:val="Bоdy Text 2"/>
    <w:uiPriority w:val="2"/>
    <w:pPr>
      <w:spacing w:before="120" w:after="120"/>
      <w:ind w:left="720"/>
      <w:jc w:val="both"/>
    </w:pPr>
    <w:rPr>
      <w:rFonts w:ascii="Times New Roman" w:hAnsi="Times New Roman"/>
      <w:sz w:val="22"/>
    </w:rPr>
  </w:style>
  <w:style w:type="paragraph" w:customStyle="1" w:styleId="BdyText3">
    <w:name w:val="Bоdy Text 3"/>
    <w:basedOn w:val="BdyText2"/>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style>
  <w:style w:type="paragraph" w:customStyle="1" w:styleId="LBNameoftheParty">
    <w:name w:val="LB Name of the Party"/>
    <w:basedOn w:val="NameoftheParty"/>
    <w:rPr>
      <w:lang w:val="ru-RU"/>
    </w:rPr>
  </w:style>
  <w:style w:type="paragraph" w:customStyle="1" w:styleId="LBNameofthePartyAND">
    <w:name w:val="LB Name of the Party – AND"/>
    <w:basedOn w:val="NameoftheParty-AND"/>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style>
  <w:style w:type="paragraph" w:customStyle="1" w:styleId="LBBodyText3">
    <w:name w:val="LB Body Text 3"/>
    <w:basedOn w:val="BdyText3"/>
  </w:style>
  <w:style w:type="paragraph" w:customStyle="1" w:styleId="LBBodyText4">
    <w:name w:val="LB Body Text 4"/>
    <w:basedOn w:val="BodyText4"/>
    <w:rPr>
      <w:lang w:val="ru-RU"/>
    </w:rPr>
  </w:style>
  <w:style w:type="paragraph" w:customStyle="1" w:styleId="LBBodyText5">
    <w:name w:val="LB Body Text 5"/>
    <w:basedOn w:val="BodyText5"/>
    <w:rPr>
      <w:lang w:val="ru-RU"/>
    </w:rPr>
  </w:style>
  <w:style w:type="paragraph" w:customStyle="1" w:styleId="LBBodyText6">
    <w:name w:val="LB Body Text 6"/>
    <w:basedOn w:val="BodyText6"/>
    <w:rPr>
      <w:lang w:val="ru-RU"/>
    </w:rPr>
  </w:style>
  <w:style w:type="paragraph" w:customStyle="1" w:styleId="LBScheduleParties">
    <w:name w:val="LB Schedule Parties"/>
    <w:pPr>
      <w:numPr>
        <w:numId w:val="23"/>
      </w:numPr>
      <w:spacing w:before="120" w:after="120"/>
      <w:jc w:val="both"/>
    </w:pPr>
    <w:rPr>
      <w:rFonts w:ascii="Times New Roman" w:hAnsi="Times New Roman"/>
      <w:sz w:val="22"/>
    </w:rPr>
  </w:style>
  <w:style w:type="paragraph" w:customStyle="1" w:styleId="LBScheduleParties-Alt">
    <w:name w:val="LB Schedule Parties - Alt"/>
    <w:pPr>
      <w:numPr>
        <w:numId w:val="24"/>
      </w:numPr>
      <w:spacing w:before="120" w:after="120"/>
      <w:jc w:val="both"/>
    </w:pPr>
    <w:rPr>
      <w:rFonts w:ascii="Times New Roman" w:hAnsi="Times New Roman"/>
      <w:sz w:val="22"/>
      <w:lang w:val="en-GB"/>
    </w:rPr>
  </w:style>
  <w:style w:type="paragraph" w:styleId="af5">
    <w:name w:val="List Paragraph"/>
    <w:basedOn w:val="a"/>
    <w:pPr>
      <w:ind w:left="720"/>
      <w:contextualSpacing/>
    </w:pPr>
  </w:style>
  <w:style w:type="paragraph" w:customStyle="1" w:styleId="LBSimple1">
    <w:name w:val="LB Simple 1"/>
    <w:uiPriority w:val="15"/>
    <w:pPr>
      <w:numPr>
        <w:numId w:val="27"/>
      </w:numPr>
      <w:spacing w:before="120" w:after="120"/>
      <w:jc w:val="both"/>
    </w:pPr>
    <w:rPr>
      <w:rFonts w:ascii="Times New Roman" w:hAnsi="Times New Roman"/>
      <w:sz w:val="22"/>
    </w:rPr>
  </w:style>
  <w:style w:type="paragraph" w:customStyle="1" w:styleId="LBSimple1-Alt">
    <w:name w:val="LB Simple 1 - Alt"/>
    <w:pPr>
      <w:numPr>
        <w:numId w:val="28"/>
      </w:numPr>
      <w:spacing w:before="120" w:after="120"/>
      <w:jc w:val="both"/>
    </w:pPr>
    <w:rPr>
      <w:rFonts w:ascii="Times New Roman" w:hAnsi="Times New Roman"/>
      <w:sz w:val="22"/>
      <w:lang w:val="en-GB"/>
    </w:rPr>
  </w:style>
  <w:style w:type="paragraph" w:customStyle="1" w:styleId="LBSimple2">
    <w:name w:val="LB Simple 2"/>
    <w:pPr>
      <w:numPr>
        <w:ilvl w:val="1"/>
        <w:numId w:val="27"/>
      </w:numPr>
      <w:spacing w:before="120" w:after="120"/>
      <w:jc w:val="both"/>
    </w:pPr>
    <w:rPr>
      <w:rFonts w:ascii="Times New Roman" w:hAnsi="Times New Roman"/>
      <w:sz w:val="22"/>
    </w:rPr>
  </w:style>
  <w:style w:type="paragraph" w:customStyle="1" w:styleId="LBSimple2-Alt">
    <w:name w:val="LB Simple 2 - Alt"/>
    <w:pPr>
      <w:numPr>
        <w:ilvl w:val="1"/>
        <w:numId w:val="28"/>
      </w:numPr>
      <w:spacing w:before="120" w:after="120"/>
      <w:jc w:val="both"/>
    </w:pPr>
    <w:rPr>
      <w:rFonts w:ascii="Times New Roman" w:hAnsi="Times New Roman"/>
      <w:sz w:val="22"/>
      <w:lang w:val="en-GB"/>
    </w:rPr>
  </w:style>
  <w:style w:type="paragraph" w:customStyle="1" w:styleId="LBSimple3-Alt">
    <w:name w:val="LB Simple 3 - Alt"/>
    <w:pPr>
      <w:numPr>
        <w:ilvl w:val="2"/>
        <w:numId w:val="28"/>
      </w:numPr>
      <w:spacing w:before="120" w:after="120"/>
      <w:jc w:val="both"/>
    </w:pPr>
    <w:rPr>
      <w:rFonts w:ascii="Times New Roman" w:hAnsi="Times New Roman"/>
      <w:sz w:val="22"/>
      <w:lang w:val="en-GB"/>
    </w:rPr>
  </w:style>
  <w:style w:type="paragraph" w:customStyle="1" w:styleId="LBSimple3">
    <w:name w:val="LB Simple 3"/>
    <w:pPr>
      <w:numPr>
        <w:ilvl w:val="2"/>
        <w:numId w:val="27"/>
      </w:numPr>
      <w:spacing w:before="120" w:after="120"/>
      <w:jc w:val="both"/>
    </w:pPr>
    <w:rPr>
      <w:rFonts w:ascii="Times New Roman" w:hAnsi="Times New Roman"/>
      <w:sz w:val="22"/>
    </w:rPr>
  </w:style>
  <w:style w:type="paragraph" w:customStyle="1" w:styleId="LBGovstyle1">
    <w:name w:val="LB Gov style 1"/>
    <w:uiPriority w:val="98"/>
    <w:pPr>
      <w:numPr>
        <w:numId w:val="29"/>
      </w:numPr>
      <w:spacing w:before="360" w:after="120"/>
      <w:jc w:val="both"/>
    </w:pPr>
    <w:rPr>
      <w:rFonts w:ascii="Times New Roman" w:hAnsi="Times New Roman"/>
      <w:b/>
      <w:sz w:val="22"/>
    </w:rPr>
  </w:style>
  <w:style w:type="paragraph" w:customStyle="1" w:styleId="LBGovstyle2">
    <w:name w:val="LB Gov style 2"/>
    <w:pPr>
      <w:numPr>
        <w:ilvl w:val="1"/>
        <w:numId w:val="29"/>
      </w:numPr>
      <w:spacing w:before="120" w:after="120"/>
      <w:jc w:val="both"/>
    </w:pPr>
    <w:rPr>
      <w:rFonts w:ascii="Times New Roman" w:hAnsi="Times New Roman"/>
      <w:sz w:val="22"/>
    </w:rPr>
  </w:style>
  <w:style w:type="paragraph" w:customStyle="1" w:styleId="LBGovstyle3">
    <w:name w:val="LB Gov style 3"/>
    <w:basedOn w:val="LBGovstyle2"/>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30"/>
      </w:numPr>
      <w:spacing w:before="120" w:after="120"/>
      <w:jc w:val="both"/>
    </w:pPr>
    <w:rPr>
      <w:rFonts w:ascii="Times New Roman" w:hAnsi="Times New Roman"/>
      <w:sz w:val="22"/>
      <w:lang w:val="en-US"/>
    </w:rPr>
  </w:style>
  <w:style w:type="character" w:customStyle="1" w:styleId="LBGovstyle1-Alt0">
    <w:name w:val="LB Gov style 1 - Alt Знак"/>
    <w:basedOn w:val="a0"/>
    <w:link w:val="LBGovstyle1-Alt"/>
    <w:uiPriority w:val="99"/>
    <w:rPr>
      <w:rFonts w:ascii="Times New Roman" w:hAnsi="Times New Roman"/>
      <w:sz w:val="22"/>
      <w:lang w:val="en-US"/>
    </w:rPr>
  </w:style>
  <w:style w:type="paragraph" w:customStyle="1" w:styleId="LBGovstyle2-Alt">
    <w:name w:val="LB Gov style 2 - Alt"/>
    <w:uiPriority w:val="99"/>
    <w:pPr>
      <w:numPr>
        <w:ilvl w:val="1"/>
        <w:numId w:val="30"/>
      </w:numPr>
      <w:spacing w:before="120" w:after="120"/>
      <w:jc w:val="both"/>
    </w:pPr>
    <w:rPr>
      <w:rFonts w:ascii="Times New Roman" w:hAnsi="Times New Roman"/>
      <w:sz w:val="22"/>
      <w:lang w:val="en-US"/>
    </w:rPr>
  </w:style>
  <w:style w:type="paragraph" w:customStyle="1" w:styleId="LBGovstyle3-Alt">
    <w:name w:val="LB Gov style 3 - Alt"/>
    <w:uiPriority w:val="99"/>
    <w:pPr>
      <w:numPr>
        <w:ilvl w:val="2"/>
        <w:numId w:val="30"/>
      </w:numPr>
      <w:spacing w:before="120" w:after="120"/>
      <w:jc w:val="both"/>
    </w:pPr>
    <w:rPr>
      <w:rFonts w:ascii="Times New Roman" w:hAnsi="Times New Roman"/>
      <w:sz w:val="22"/>
      <w:lang w:val="en-US"/>
    </w:rPr>
  </w:style>
  <w:style w:type="paragraph" w:customStyle="1" w:styleId="LBGovstyle4-Alt">
    <w:name w:val="LB Gov style 4 - Alt"/>
    <w:uiPriority w:val="99"/>
    <w:pPr>
      <w:numPr>
        <w:ilvl w:val="3"/>
        <w:numId w:val="30"/>
      </w:numPr>
      <w:spacing w:before="120" w:after="120"/>
      <w:jc w:val="both"/>
    </w:pPr>
    <w:rPr>
      <w:rFonts w:ascii="Times New Roman" w:hAnsi="Times New Roman"/>
      <w:sz w:val="22"/>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pPr>
      <w:numPr>
        <w:ilvl w:val="6"/>
        <w:numId w:val="29"/>
      </w:numPr>
      <w:spacing w:before="120" w:after="120"/>
    </w:pPr>
    <w:rPr>
      <w:lang w:val="en-US"/>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Знак"/>
    <w:link w:val="ConsPlusNormal"/>
    <w:rPr>
      <w:rFonts w:ascii="Arial" w:hAnsi="Arial"/>
    </w:rPr>
  </w:style>
  <w:style w:type="numbering" w:customStyle="1" w:styleId="WWOutlineListStyle2">
    <w:name w:val="WW_OutlineListStyle_2"/>
    <w:basedOn w:val="a2"/>
    <w:pPr>
      <w:numPr>
        <w:numId w:val="31"/>
      </w:numPr>
    </w:pPr>
  </w:style>
  <w:style w:type="paragraph" w:customStyle="1" w:styleId="LBNumHeading1">
    <w:name w:val="LB Num Heading 1"/>
    <w:pPr>
      <w:tabs>
        <w:tab w:val="left" w:pos="720"/>
      </w:tabs>
      <w:spacing w:before="120" w:after="120"/>
      <w:jc w:val="both"/>
    </w:pPr>
    <w:rPr>
      <w:rFonts w:ascii="Times New Roman" w:hAnsi="Times New Roman"/>
      <w:b/>
      <w:sz w:val="22"/>
    </w:rPr>
  </w:style>
  <w:style w:type="paragraph" w:customStyle="1" w:styleId="LBNumHeading2">
    <w:name w:val="LB Num Heading 2"/>
    <w:pPr>
      <w:tabs>
        <w:tab w:val="left" w:pos="720"/>
      </w:tabs>
      <w:spacing w:before="120" w:after="120"/>
      <w:jc w:val="both"/>
    </w:pPr>
    <w:rPr>
      <w:rFonts w:ascii="Times New Roman" w:hAnsi="Times New Roman"/>
      <w:b/>
      <w:sz w:val="22"/>
    </w:rPr>
  </w:style>
  <w:style w:type="paragraph" w:customStyle="1" w:styleId="LBNumHeading3">
    <w:name w:val="LB Num Heading 3"/>
    <w:pPr>
      <w:spacing w:before="120" w:after="120"/>
      <w:jc w:val="both"/>
    </w:pPr>
    <w:rPr>
      <w:rFonts w:ascii="Times New Roman" w:hAnsi="Times New Roman"/>
      <w:b/>
      <w:sz w:val="22"/>
    </w:rPr>
  </w:style>
  <w:style w:type="paragraph" w:customStyle="1" w:styleId="LBNumHeading3-111">
    <w:name w:val="LB Num Heading 3 - 1.1.1"/>
    <w:pPr>
      <w:tabs>
        <w:tab w:val="left" w:pos="720"/>
      </w:tabs>
      <w:spacing w:before="120" w:after="120"/>
      <w:jc w:val="both"/>
    </w:pPr>
    <w:rPr>
      <w:rFonts w:ascii="Times New Roman" w:hAnsi="Times New Roman"/>
      <w:b/>
      <w:sz w:val="22"/>
    </w:rPr>
  </w:style>
  <w:style w:type="paragraph" w:customStyle="1" w:styleId="LBNumHeading4">
    <w:name w:val="LB Num Heading 4"/>
    <w:pPr>
      <w:tabs>
        <w:tab w:val="left" w:pos="2160"/>
      </w:tabs>
      <w:spacing w:before="120" w:after="120"/>
      <w:jc w:val="both"/>
    </w:pPr>
    <w:rPr>
      <w:rFonts w:ascii="Times New Roman" w:hAnsi="Times New Roman"/>
      <w:b/>
      <w:sz w:val="22"/>
    </w:rPr>
  </w:style>
  <w:style w:type="paragraph" w:customStyle="1" w:styleId="LBNumHeading5">
    <w:name w:val="LB Num Heading 5"/>
    <w:pPr>
      <w:tabs>
        <w:tab w:val="left" w:pos="2880"/>
      </w:tabs>
      <w:spacing w:before="120" w:after="120"/>
      <w:jc w:val="both"/>
    </w:pPr>
    <w:rPr>
      <w:rFonts w:ascii="Times New Roman" w:hAnsi="Times New Roman"/>
      <w:b/>
      <w:sz w:val="22"/>
    </w:rPr>
  </w:style>
  <w:style w:type="paragraph" w:customStyle="1" w:styleId="LBNumHeading1-Alt">
    <w:name w:val="LB Num Heading 1 - Alt"/>
    <w:pPr>
      <w:tabs>
        <w:tab w:val="left" w:pos="720"/>
      </w:tabs>
      <w:spacing w:before="120" w:after="120"/>
      <w:jc w:val="both"/>
    </w:pPr>
    <w:rPr>
      <w:rFonts w:ascii="Times New Roman" w:hAnsi="Times New Roman"/>
      <w:b/>
      <w:sz w:val="22"/>
    </w:rPr>
  </w:style>
  <w:style w:type="paragraph" w:customStyle="1" w:styleId="LBNumHeading2-Alt">
    <w:name w:val="LB Num Heading 2 - Alt"/>
    <w:pPr>
      <w:tabs>
        <w:tab w:val="left" w:pos="720"/>
      </w:tabs>
      <w:spacing w:before="120" w:after="120"/>
      <w:jc w:val="both"/>
    </w:pPr>
    <w:rPr>
      <w:rFonts w:ascii="Times New Roman" w:hAnsi="Times New Roman"/>
      <w:sz w:val="22"/>
    </w:rPr>
  </w:style>
  <w:style w:type="paragraph" w:customStyle="1" w:styleId="LBNumHeading3-Alt">
    <w:name w:val="LB Num Heading 3 - Alt"/>
    <w:pPr>
      <w:tabs>
        <w:tab w:val="left" w:pos="1440"/>
      </w:tabs>
      <w:spacing w:before="120" w:after="120"/>
      <w:jc w:val="both"/>
    </w:pPr>
    <w:rPr>
      <w:rFonts w:ascii="Times New Roman" w:hAnsi="Times New Roman"/>
      <w:b/>
      <w:sz w:val="22"/>
      <w:lang w:val="en-US"/>
    </w:rPr>
  </w:style>
  <w:style w:type="paragraph" w:customStyle="1" w:styleId="LBNumHeading3-111Alt">
    <w:name w:val="LB Num Heading 3 - 1.1.1 Alt"/>
    <w:pPr>
      <w:tabs>
        <w:tab w:val="left" w:pos="720"/>
      </w:tabs>
      <w:spacing w:before="120" w:after="120"/>
      <w:jc w:val="both"/>
    </w:pPr>
    <w:rPr>
      <w:rFonts w:ascii="Times New Roman" w:hAnsi="Times New Roman"/>
      <w:sz w:val="22"/>
    </w:rPr>
  </w:style>
  <w:style w:type="paragraph" w:customStyle="1" w:styleId="LBNumHeading4-Alt">
    <w:name w:val="LB Num Heading 4 - Alt"/>
    <w:pPr>
      <w:tabs>
        <w:tab w:val="left" w:pos="2160"/>
      </w:tabs>
      <w:spacing w:before="120" w:after="120"/>
      <w:jc w:val="both"/>
    </w:pPr>
    <w:rPr>
      <w:rFonts w:ascii="Times New Roman" w:hAnsi="Times New Roman"/>
      <w:b/>
      <w:sz w:val="22"/>
      <w:lang w:val="en-US"/>
    </w:rPr>
  </w:style>
  <w:style w:type="paragraph" w:customStyle="1" w:styleId="LBNumHeading5-Alt">
    <w:name w:val="LB Num Heading 5 - Alt"/>
    <w:pPr>
      <w:tabs>
        <w:tab w:val="left" w:pos="2880"/>
      </w:tabs>
      <w:spacing w:before="120" w:after="120"/>
      <w:jc w:val="both"/>
    </w:pPr>
    <w:rPr>
      <w:rFonts w:ascii="Times New Roman" w:hAnsi="Times New Roman"/>
      <w:b/>
      <w:sz w:val="22"/>
      <w:lang w:val="en-US"/>
    </w:rPr>
  </w:style>
  <w:style w:type="paragraph" w:customStyle="1" w:styleId="LBNumParties">
    <w:name w:val="LB Num Parties"/>
    <w:basedOn w:val="Parties"/>
    <w:pPr>
      <w:numPr>
        <w:numId w:val="54"/>
      </w:numPr>
      <w:spacing w:after="0"/>
      <w:jc w:val="left"/>
    </w:pPr>
    <w:rPr>
      <w:rFonts w:ascii="Calibri" w:hAnsi="Calibri"/>
      <w:sz w:val="20"/>
      <w:lang w:val="ru-RU"/>
    </w:rPr>
  </w:style>
  <w:style w:type="paragraph" w:customStyle="1" w:styleId="LBNumParties-Alt">
    <w:name w:val="LB Num Parties - Alt"/>
    <w:basedOn w:val="Parties-Alt"/>
    <w:pPr>
      <w:numPr>
        <w:ilvl w:val="0"/>
        <w:numId w:val="0"/>
      </w:numPr>
    </w:pPr>
    <w:rPr>
      <w:lang w:val="en-US"/>
    </w:rPr>
  </w:style>
  <w:style w:type="paragraph" w:customStyle="1" w:styleId="LBNumRecitals">
    <w:name w:val="LB Num Recitals"/>
    <w:basedOn w:val="Recitals"/>
    <w:pPr>
      <w:numPr>
        <w:numId w:val="37"/>
      </w:numPr>
      <w:spacing w:after="0"/>
      <w:jc w:val="left"/>
    </w:pPr>
    <w:rPr>
      <w:rFonts w:ascii="Calibri" w:hAnsi="Calibri"/>
      <w:sz w:val="20"/>
      <w:lang w:val="ru-RU"/>
    </w:rPr>
  </w:style>
  <w:style w:type="paragraph" w:customStyle="1" w:styleId="LBNumRecitals-Alt">
    <w:name w:val="LB Num Recitals - Alt"/>
    <w:basedOn w:val="Recitals-Alt"/>
    <w:pPr>
      <w:numPr>
        <w:numId w:val="53"/>
      </w:numPr>
    </w:pPr>
    <w:rPr>
      <w:lang w:val="en-US"/>
    </w:rPr>
  </w:style>
  <w:style w:type="paragraph" w:customStyle="1" w:styleId="LBChapterHeading">
    <w:name w:val="LB Chapter Heading"/>
    <w:pPr>
      <w:numPr>
        <w:numId w:val="63"/>
      </w:numPr>
      <w:tabs>
        <w:tab w:val="left" w:pos="1080"/>
      </w:tabs>
      <w:spacing w:before="120" w:after="120"/>
    </w:pPr>
    <w:rPr>
      <w:rFonts w:ascii="Times New Roman" w:hAnsi="Times New Roman"/>
      <w:b/>
      <w:sz w:val="22"/>
    </w:rPr>
  </w:style>
  <w:style w:type="paragraph" w:customStyle="1" w:styleId="LBScheduleHeading-alt">
    <w:name w:val="LB Schedule Heading - alt"/>
    <w:basedOn w:val="LBScheduleHeading"/>
    <w:pPr>
      <w:numPr>
        <w:numId w:val="61"/>
      </w:numPr>
      <w:tabs>
        <w:tab w:val="left" w:pos="720"/>
      </w:tabs>
      <w:jc w:val="left"/>
    </w:pPr>
    <w:rPr>
      <w:lang w:val="en-GB"/>
    </w:rPr>
  </w:style>
  <w:style w:type="paragraph" w:customStyle="1" w:styleId="LBChapterHeading-Alt">
    <w:name w:val="LB Chapter Heading - Alt"/>
    <w:pPr>
      <w:numPr>
        <w:numId w:val="64"/>
      </w:numPr>
      <w:spacing w:before="120" w:after="120"/>
    </w:pPr>
    <w:rPr>
      <w:rFonts w:ascii="Times New Roman" w:hAnsi="Times New Roman"/>
      <w:b/>
      <w:sz w:val="22"/>
    </w:rPr>
  </w:style>
  <w:style w:type="paragraph" w:customStyle="1" w:styleId="LBDefinition">
    <w:name w:val="LB Definition"/>
    <w:pPr>
      <w:spacing w:before="120" w:after="120"/>
    </w:pPr>
    <w:rPr>
      <w:rFonts w:ascii="Times New Roman" w:hAnsi="Times New Roman"/>
      <w:b/>
      <w:sz w:val="22"/>
    </w:rPr>
  </w:style>
  <w:style w:type="paragraph" w:customStyle="1" w:styleId="LBDefinitionSubitem">
    <w:name w:val="LB Definition Subitem"/>
    <w:pPr>
      <w:spacing w:before="120" w:after="120"/>
    </w:pPr>
    <w:rPr>
      <w:rFonts w:ascii="Times New Roman" w:hAnsi="Times New Roman"/>
      <w:sz w:val="22"/>
    </w:rPr>
  </w:style>
  <w:style w:type="paragraph" w:customStyle="1" w:styleId="LBDefinitionSubSubitem">
    <w:name w:val="LB Definition SubSubitem"/>
    <w:pPr>
      <w:numPr>
        <w:numId w:val="65"/>
      </w:numPr>
      <w:spacing w:before="120" w:after="120"/>
    </w:pPr>
    <w:rPr>
      <w:rFonts w:ascii="Times New Roman" w:hAnsi="Times New Roman"/>
      <w:sz w:val="22"/>
    </w:rPr>
  </w:style>
  <w:style w:type="paragraph" w:customStyle="1" w:styleId="LBDefinition-Alt">
    <w:name w:val="LB Definition - Alt"/>
    <w:pPr>
      <w:spacing w:before="120" w:after="120"/>
    </w:pPr>
    <w:rPr>
      <w:rFonts w:ascii="Times New Roman" w:hAnsi="Times New Roman"/>
      <w:b/>
      <w:sz w:val="22"/>
    </w:rPr>
  </w:style>
  <w:style w:type="paragraph" w:customStyle="1" w:styleId="LBDefinitionSubitem-Alt">
    <w:name w:val="LB Definition Subitem - Alt"/>
    <w:pPr>
      <w:spacing w:before="120" w:after="120"/>
    </w:pPr>
    <w:rPr>
      <w:rFonts w:ascii="Times New Roman" w:hAnsi="Times New Roman"/>
      <w:sz w:val="22"/>
    </w:rPr>
  </w:style>
  <w:style w:type="paragraph" w:customStyle="1" w:styleId="LBDefinitionSubSubItem-alt">
    <w:name w:val="LB Definition SubSubItem - alt"/>
    <w:pPr>
      <w:numPr>
        <w:numId w:val="66"/>
      </w:numPr>
      <w:spacing w:before="120" w:after="120"/>
    </w:pPr>
    <w:rPr>
      <w:rFonts w:ascii="Times New Roman" w:hAnsi="Times New Roman"/>
      <w:sz w:val="22"/>
    </w:rPr>
  </w:style>
  <w:style w:type="paragraph" w:customStyle="1" w:styleId="LBNumParagraph1">
    <w:name w:val="LB Num Paragraph 1"/>
    <w:basedOn w:val="LBNumHeading1"/>
    <w:rPr>
      <w:b w:val="0"/>
    </w:rPr>
  </w:style>
  <w:style w:type="paragraph" w:customStyle="1" w:styleId="LBNumParagraph2">
    <w:name w:val="LB Num Paragraph 2"/>
    <w:basedOn w:val="LBNumHeading2"/>
    <w:rPr>
      <w:b w:val="0"/>
    </w:rPr>
  </w:style>
  <w:style w:type="paragraph" w:customStyle="1" w:styleId="LBNumParagraph3111">
    <w:name w:val="LB Num Paragraph 3 1.1.1"/>
    <w:basedOn w:val="LBNumHeading3-111"/>
    <w:rPr>
      <w:b w:val="0"/>
    </w:rPr>
  </w:style>
  <w:style w:type="paragraph" w:customStyle="1" w:styleId="LBNumParagraph4">
    <w:name w:val="LB Num Paragraph 4"/>
    <w:basedOn w:val="LBNumHeading4"/>
    <w:rPr>
      <w:b w:val="0"/>
    </w:rPr>
  </w:style>
  <w:style w:type="paragraph" w:customStyle="1" w:styleId="LBNumParagraph5">
    <w:name w:val="LB Num Paragraph 5"/>
    <w:basedOn w:val="LBNumHeading5"/>
    <w:rPr>
      <w:b w:val="0"/>
    </w:rPr>
  </w:style>
  <w:style w:type="paragraph" w:customStyle="1" w:styleId="LBNumParagraph3">
    <w:name w:val="LB Num Paragraph 3"/>
    <w:basedOn w:val="LBNumHeading3"/>
    <w:pPr>
      <w:numPr>
        <w:numId w:val="50"/>
      </w:numPr>
    </w:pPr>
    <w:rPr>
      <w:b w:val="0"/>
    </w:rPr>
  </w:style>
  <w:style w:type="paragraph" w:styleId="af6">
    <w:name w:val="Title"/>
    <w:basedOn w:val="a"/>
    <w:next w:val="a"/>
    <w:link w:val="af7"/>
    <w:uiPriority w:val="10"/>
    <w:rPr>
      <w:rFonts w:ascii="Calibri Light" w:hAnsi="Calibri Light"/>
      <w:spacing w:val="-10"/>
      <w:sz w:val="56"/>
    </w:rPr>
  </w:style>
  <w:style w:type="character" w:customStyle="1" w:styleId="af7">
    <w:name w:val="Название Знак"/>
    <w:basedOn w:val="a0"/>
    <w:link w:val="af6"/>
    <w:rPr>
      <w:rFonts w:ascii="Calibri Light" w:hAnsi="Calibri Light"/>
      <w:spacing w:val="-10"/>
      <w:sz w:val="56"/>
    </w:rPr>
  </w:style>
  <w:style w:type="paragraph" w:customStyle="1" w:styleId="Roman3">
    <w:name w:val="Roman 3"/>
    <w:basedOn w:val="33"/>
    <w:pPr>
      <w:tabs>
        <w:tab w:val="left" w:pos="2880"/>
      </w:tabs>
      <w:spacing w:before="120"/>
      <w:ind w:left="720" w:hanging="720"/>
    </w:pPr>
    <w:rPr>
      <w:sz w:val="22"/>
      <w:lang w:val="en-GB"/>
    </w:rPr>
  </w:style>
  <w:style w:type="paragraph" w:customStyle="1" w:styleId="Arabic2">
    <w:name w:val="Arabic 2"/>
    <w:basedOn w:val="22"/>
    <w:pPr>
      <w:tabs>
        <w:tab w:val="left" w:pos="360"/>
      </w:tabs>
      <w:spacing w:before="120" w:line="240" w:lineRule="auto"/>
    </w:pPr>
    <w:rPr>
      <w:lang w:val="en-GB"/>
    </w:rPr>
  </w:style>
  <w:style w:type="paragraph" w:customStyle="1" w:styleId="Arabic1">
    <w:name w:val="Arabic 1"/>
    <w:basedOn w:val="ab"/>
    <w:pPr>
      <w:tabs>
        <w:tab w:val="left" w:pos="2880"/>
      </w:tabs>
      <w:spacing w:before="120"/>
      <w:ind w:left="720" w:hanging="720"/>
    </w:pPr>
    <w:rPr>
      <w:lang w:val="en-GB"/>
    </w:rPr>
  </w:style>
  <w:style w:type="paragraph" w:customStyle="1" w:styleId="Arabic3">
    <w:name w:val="Arabic 3"/>
    <w:basedOn w:val="33"/>
    <w:pPr>
      <w:tabs>
        <w:tab w:val="left" w:pos="8640"/>
      </w:tabs>
      <w:spacing w:before="120"/>
      <w:ind w:left="2160" w:hanging="720"/>
    </w:pPr>
    <w:rPr>
      <w:sz w:val="22"/>
      <w:lang w:val="en-GB"/>
    </w:rPr>
  </w:style>
  <w:style w:type="paragraph" w:customStyle="1" w:styleId="Arabic4">
    <w:name w:val="Arabic 4"/>
    <w:basedOn w:val="a"/>
    <w:pPr>
      <w:tabs>
        <w:tab w:val="left" w:pos="11520"/>
      </w:tabs>
      <w:spacing w:before="120" w:after="120"/>
      <w:ind w:left="2880" w:hanging="720"/>
    </w:pPr>
    <w:rPr>
      <w:lang w:val="en-GB"/>
    </w:rPr>
  </w:style>
  <w:style w:type="paragraph" w:customStyle="1" w:styleId="Arabic5">
    <w:name w:val="Arabic 5"/>
    <w:basedOn w:val="a"/>
    <w:pPr>
      <w:tabs>
        <w:tab w:val="left" w:pos="14312"/>
      </w:tabs>
      <w:spacing w:before="120" w:after="120"/>
      <w:ind w:left="3578" w:hanging="720"/>
    </w:pPr>
    <w:rPr>
      <w:lang w:val="en-GB"/>
    </w:rPr>
  </w:style>
  <w:style w:type="paragraph" w:customStyle="1" w:styleId="Arabic6">
    <w:name w:val="Arabic 6"/>
    <w:basedOn w:val="a"/>
    <w:pPr>
      <w:tabs>
        <w:tab w:val="left" w:pos="16964"/>
      </w:tabs>
      <w:spacing w:before="120" w:after="120"/>
      <w:ind w:left="4241" w:hanging="720"/>
    </w:pPr>
    <w:rPr>
      <w:lang w:val="en-GB"/>
    </w:rPr>
  </w:style>
  <w:style w:type="paragraph" w:customStyle="1" w:styleId="Roman1">
    <w:name w:val="Roman 1"/>
    <w:basedOn w:val="ab"/>
    <w:pPr>
      <w:tabs>
        <w:tab w:val="left" w:pos="2880"/>
      </w:tabs>
      <w:spacing w:before="120"/>
      <w:ind w:left="720" w:hanging="720"/>
    </w:pPr>
    <w:rPr>
      <w:lang w:val="en-GB"/>
    </w:rPr>
  </w:style>
  <w:style w:type="paragraph" w:customStyle="1" w:styleId="Roman2">
    <w:name w:val="Roman 2"/>
    <w:basedOn w:val="22"/>
    <w:pPr>
      <w:tabs>
        <w:tab w:val="left" w:pos="5760"/>
      </w:tabs>
      <w:spacing w:before="120" w:line="240" w:lineRule="auto"/>
      <w:ind w:left="1440" w:hanging="720"/>
    </w:pPr>
    <w:rPr>
      <w:lang w:val="en-GB"/>
    </w:rPr>
  </w:style>
  <w:style w:type="paragraph" w:customStyle="1" w:styleId="Roman4">
    <w:name w:val="Roman 4"/>
    <w:basedOn w:val="BodyText4"/>
    <w:pPr>
      <w:tabs>
        <w:tab w:val="left" w:pos="11520"/>
      </w:tabs>
      <w:ind w:left="2880" w:hanging="720"/>
    </w:pPr>
  </w:style>
  <w:style w:type="paragraph" w:customStyle="1" w:styleId="Roman5">
    <w:name w:val="Roman 5"/>
    <w:basedOn w:val="BodyText5"/>
    <w:pPr>
      <w:tabs>
        <w:tab w:val="left" w:pos="14312"/>
      </w:tabs>
      <w:ind w:left="3578" w:hanging="720"/>
    </w:pPr>
  </w:style>
  <w:style w:type="paragraph" w:customStyle="1" w:styleId="LBBOLDCAPS">
    <w:name w:val="LB BOLD CAPS"/>
    <w:basedOn w:val="BodyText1"/>
    <w:rPr>
      <w:b/>
      <w:caps/>
      <w:lang w:val="ru-RU"/>
    </w:rPr>
  </w:style>
  <w:style w:type="paragraph" w:customStyle="1" w:styleId="LBSCHEDULE10">
    <w:name w:val="LB SCHEDULE 1"/>
    <w:basedOn w:val="LBSchedule1"/>
    <w:pPr>
      <w:numPr>
        <w:numId w:val="0"/>
      </w:numPr>
      <w:tabs>
        <w:tab w:val="left" w:pos="2880"/>
      </w:tabs>
      <w:ind w:left="720" w:hanging="720"/>
    </w:pPr>
  </w:style>
  <w:style w:type="paragraph" w:customStyle="1" w:styleId="1-1">
    <w:name w:val="Заголовок 1 -1"/>
    <w:basedOn w:val="10"/>
    <w:next w:val="ab"/>
    <w:pPr>
      <w:numPr>
        <w:numId w:val="0"/>
      </w:numPr>
      <w:tabs>
        <w:tab w:val="left" w:pos="5760"/>
      </w:tabs>
      <w:ind w:left="1440" w:hanging="720"/>
    </w:pPr>
    <w:rPr>
      <w:b w:val="0"/>
      <w:caps w:val="0"/>
    </w:rPr>
  </w:style>
  <w:style w:type="paragraph" w:customStyle="1" w:styleId="af8">
    <w:name w:val="полужирный По центру"/>
    <w:basedOn w:val="BdyText2"/>
    <w:pPr>
      <w:jc w:val="center"/>
    </w:pPr>
    <w:rPr>
      <w:b/>
    </w:rPr>
  </w:style>
  <w:style w:type="paragraph" w:customStyle="1" w:styleId="Level1">
    <w:name w:val="Level 1"/>
    <w:basedOn w:val="a"/>
    <w:next w:val="a"/>
    <w:pPr>
      <w:keepNext/>
      <w:spacing w:before="140" w:after="140" w:line="288" w:lineRule="auto"/>
      <w:outlineLvl w:val="0"/>
    </w:pPr>
    <w:rPr>
      <w:rFonts w:ascii="Arial" w:hAnsi="Arial"/>
      <w:b/>
    </w:rPr>
  </w:style>
  <w:style w:type="paragraph" w:customStyle="1" w:styleId="Level2">
    <w:name w:val="Level 2"/>
    <w:basedOn w:val="a"/>
    <w:pPr>
      <w:spacing w:after="140" w:line="288" w:lineRule="auto"/>
    </w:pPr>
    <w:rPr>
      <w:rFonts w:ascii="Arial" w:hAnsi="Arial"/>
      <w:sz w:val="20"/>
    </w:rPr>
  </w:style>
  <w:style w:type="paragraph" w:customStyle="1" w:styleId="Level3">
    <w:name w:val="Level 3"/>
    <w:basedOn w:val="a"/>
    <w:pPr>
      <w:spacing w:after="140" w:line="288" w:lineRule="auto"/>
    </w:pPr>
    <w:rPr>
      <w:rFonts w:ascii="Arial" w:hAnsi="Arial"/>
      <w:sz w:val="20"/>
    </w:rPr>
  </w:style>
  <w:style w:type="paragraph" w:customStyle="1" w:styleId="Level4">
    <w:name w:val="Level 4"/>
    <w:basedOn w:val="a"/>
    <w:pPr>
      <w:spacing w:after="140" w:line="288" w:lineRule="auto"/>
    </w:pPr>
    <w:rPr>
      <w:rFonts w:ascii="Arial" w:hAnsi="Arial"/>
      <w:sz w:val="20"/>
    </w:rPr>
  </w:style>
  <w:style w:type="paragraph" w:customStyle="1" w:styleId="Level5">
    <w:name w:val="Level 5"/>
    <w:basedOn w:val="a"/>
    <w:pPr>
      <w:spacing w:after="140" w:line="288" w:lineRule="auto"/>
    </w:pPr>
    <w:rPr>
      <w:rFonts w:ascii="Arial" w:hAnsi="Arial"/>
      <w:sz w:val="20"/>
    </w:rPr>
  </w:style>
  <w:style w:type="paragraph" w:customStyle="1" w:styleId="Level6">
    <w:name w:val="Level 6"/>
    <w:basedOn w:val="a"/>
    <w:pPr>
      <w:numPr>
        <w:numId w:val="67"/>
      </w:numPr>
      <w:spacing w:after="140" w:line="288" w:lineRule="auto"/>
    </w:pPr>
    <w:rPr>
      <w:rFonts w:ascii="Arial" w:hAnsi="Arial"/>
      <w:sz w:val="20"/>
    </w:rPr>
  </w:style>
  <w:style w:type="paragraph" w:customStyle="1" w:styleId="zFSNarrative">
    <w:name w:val="zFSNarrative"/>
    <w:basedOn w:val="a"/>
    <w:pPr>
      <w:spacing w:after="120" w:line="288" w:lineRule="auto"/>
      <w:jc w:val="center"/>
    </w:pPr>
    <w:rPr>
      <w:rFonts w:ascii="Arial" w:hAnsi="Arial"/>
      <w:sz w:val="20"/>
    </w:rPr>
  </w:style>
  <w:style w:type="paragraph" w:customStyle="1" w:styleId="CharCharCharCharCharCharCharChar">
    <w:name w:val="Char Char Знак Знак Char Char Знак Знак Char Char Знак Знак Char Char"/>
    <w:basedOn w:val="a"/>
    <w:pPr>
      <w:tabs>
        <w:tab w:val="left" w:pos="2880"/>
      </w:tabs>
      <w:spacing w:after="160" w:line="240" w:lineRule="exact"/>
      <w:ind w:left="720" w:hanging="360"/>
      <w:jc w:val="center"/>
    </w:pPr>
    <w:rPr>
      <w:b/>
      <w:i/>
      <w:sz w:val="28"/>
      <w:lang w:val="en-GB"/>
    </w:rPr>
  </w:style>
  <w:style w:type="paragraph" w:customStyle="1" w:styleId="Default">
    <w:name w:val="Default"/>
    <w:rPr>
      <w:rFonts w:ascii="Times New Roman" w:hAnsi="Times New Roman"/>
      <w:color w:val="000000"/>
      <w:sz w:val="24"/>
    </w:rPr>
  </w:style>
  <w:style w:type="paragraph" w:customStyle="1" w:styleId="AGovstyle2">
    <w:name w:val="A Gov style 2"/>
    <w:basedOn w:val="LBNumHeading2-Alt"/>
    <w:pPr>
      <w:numPr>
        <w:ilvl w:val="1"/>
        <w:numId w:val="70"/>
      </w:numPr>
    </w:pPr>
  </w:style>
  <w:style w:type="paragraph" w:customStyle="1" w:styleId="LBNumHeading4-1111Alt">
    <w:name w:val="LB Num Heading 4 - 1.1.1.1 Alt"/>
    <w:basedOn w:val="LBNumHeading3-111"/>
    <w:pPr>
      <w:numPr>
        <w:numId w:val="68"/>
      </w:numPr>
    </w:pPr>
  </w:style>
  <w:style w:type="paragraph" w:customStyle="1" w:styleId="AGovstyle1">
    <w:name w:val="A Gov style 1"/>
    <w:basedOn w:val="LBNumHeading1-Alt"/>
    <w:pPr>
      <w:numPr>
        <w:numId w:val="70"/>
      </w:numPr>
    </w:pPr>
  </w:style>
  <w:style w:type="paragraph" w:customStyle="1" w:styleId="AGovstyle3">
    <w:name w:val="A Gov style 3"/>
    <w:basedOn w:val="LBNumHeading3-111Alt"/>
  </w:style>
  <w:style w:type="paragraph" w:customStyle="1" w:styleId="AGovstyle4">
    <w:name w:val="A Gov style 4"/>
    <w:pPr>
      <w:spacing w:before="120" w:after="120"/>
      <w:jc w:val="both"/>
    </w:pPr>
    <w:rPr>
      <w:rFonts w:ascii="Times New Roman" w:hAnsi="Times New Roman"/>
      <w:sz w:val="22"/>
    </w:rPr>
  </w:style>
  <w:style w:type="paragraph" w:customStyle="1" w:styleId="AGovStyle5">
    <w:name w:val="A Gov Style 5"/>
    <w:basedOn w:val="LBNumHeading3-Alt"/>
    <w:pPr>
      <w:tabs>
        <w:tab w:val="num" w:pos="720"/>
      </w:tabs>
      <w:ind w:left="720" w:hanging="720"/>
    </w:pPr>
    <w:rPr>
      <w:b w:val="0"/>
    </w:rPr>
  </w:style>
  <w:style w:type="paragraph" w:customStyle="1" w:styleId="af9">
    <w:name w:val="Обычный + по ширине"/>
    <w:basedOn w:val="a"/>
    <w:rPr>
      <w:sz w:val="24"/>
    </w:rPr>
  </w:style>
  <w:style w:type="paragraph" w:styleId="afa">
    <w:name w:val="Salutation"/>
    <w:basedOn w:val="a"/>
    <w:next w:val="a"/>
    <w:link w:val="afb"/>
    <w:pPr>
      <w:spacing w:after="60"/>
    </w:pPr>
    <w:rPr>
      <w:sz w:val="28"/>
    </w:rPr>
  </w:style>
  <w:style w:type="character" w:customStyle="1" w:styleId="afb">
    <w:name w:val="Приветствие Знак"/>
    <w:basedOn w:val="a0"/>
    <w:link w:val="afa"/>
    <w:rPr>
      <w:rFonts w:ascii="Times New Roman" w:hAnsi="Times New Roman"/>
      <w:sz w:val="28"/>
    </w:rPr>
  </w:style>
  <w:style w:type="character" w:styleId="afc">
    <w:name w:val="Hyperlink"/>
    <w:rPr>
      <w:color w:val="0000FF"/>
      <w:u w:val="single"/>
    </w:rPr>
  </w:style>
  <w:style w:type="numbering" w:customStyle="1" w:styleId="WWOutlineListStyle1">
    <w:name w:val="WW_OutlineListStyle_1"/>
    <w:basedOn w:val="a2"/>
    <w:pPr>
      <w:numPr>
        <w:numId w:val="32"/>
      </w:numPr>
    </w:pPr>
  </w:style>
  <w:style w:type="numbering" w:customStyle="1" w:styleId="WWOutlineListStyle">
    <w:name w:val="WW_OutlineListStyle"/>
    <w:basedOn w:val="a2"/>
    <w:pPr>
      <w:numPr>
        <w:numId w:val="33"/>
      </w:numPr>
    </w:pPr>
  </w:style>
  <w:style w:type="numbering" w:customStyle="1" w:styleId="LFO1">
    <w:name w:val="LFO1"/>
    <w:basedOn w:val="a2"/>
    <w:pPr>
      <w:numPr>
        <w:numId w:val="34"/>
      </w:numPr>
    </w:pPr>
  </w:style>
  <w:style w:type="numbering" w:customStyle="1" w:styleId="LFO7">
    <w:name w:val="LFO7"/>
    <w:basedOn w:val="a2"/>
    <w:pPr>
      <w:numPr>
        <w:numId w:val="35"/>
      </w:numPr>
    </w:pPr>
  </w:style>
  <w:style w:type="numbering" w:customStyle="1" w:styleId="LFO11">
    <w:name w:val="LFO11"/>
    <w:basedOn w:val="a2"/>
    <w:pPr>
      <w:numPr>
        <w:numId w:val="37"/>
      </w:numPr>
    </w:pPr>
  </w:style>
  <w:style w:type="numbering" w:customStyle="1" w:styleId="LFO3">
    <w:name w:val="LFO3"/>
    <w:basedOn w:val="a2"/>
    <w:pPr>
      <w:numPr>
        <w:numId w:val="38"/>
      </w:numPr>
    </w:pPr>
  </w:style>
  <w:style w:type="numbering" w:customStyle="1" w:styleId="LFO4">
    <w:name w:val="LFO4"/>
    <w:basedOn w:val="a2"/>
    <w:pPr>
      <w:numPr>
        <w:numId w:val="39"/>
      </w:numPr>
    </w:pPr>
  </w:style>
  <w:style w:type="numbering" w:customStyle="1" w:styleId="LFO5">
    <w:name w:val="LFO5"/>
    <w:basedOn w:val="a2"/>
    <w:pPr>
      <w:numPr>
        <w:numId w:val="40"/>
      </w:numPr>
    </w:pPr>
  </w:style>
  <w:style w:type="numbering" w:customStyle="1" w:styleId="LFO6">
    <w:name w:val="LFO6"/>
    <w:basedOn w:val="a2"/>
    <w:pPr>
      <w:numPr>
        <w:numId w:val="41"/>
      </w:numPr>
    </w:pPr>
  </w:style>
  <w:style w:type="numbering" w:customStyle="1" w:styleId="LFO71">
    <w:name w:val="LFO7_1"/>
    <w:basedOn w:val="a2"/>
    <w:pPr>
      <w:numPr>
        <w:numId w:val="42"/>
      </w:numPr>
    </w:pPr>
  </w:style>
  <w:style w:type="numbering" w:customStyle="1" w:styleId="LFO8">
    <w:name w:val="LFO8"/>
    <w:basedOn w:val="a2"/>
    <w:pPr>
      <w:numPr>
        <w:numId w:val="43"/>
      </w:numPr>
    </w:pPr>
  </w:style>
  <w:style w:type="numbering" w:customStyle="1" w:styleId="LFO9">
    <w:name w:val="LFO9"/>
    <w:basedOn w:val="a2"/>
    <w:pPr>
      <w:numPr>
        <w:numId w:val="44"/>
      </w:numPr>
    </w:pPr>
  </w:style>
  <w:style w:type="numbering" w:customStyle="1" w:styleId="LFO10">
    <w:name w:val="LFO10"/>
    <w:basedOn w:val="a2"/>
    <w:pPr>
      <w:numPr>
        <w:numId w:val="45"/>
      </w:numPr>
    </w:pPr>
  </w:style>
  <w:style w:type="numbering" w:customStyle="1" w:styleId="LFO111">
    <w:name w:val="LFO11_1"/>
    <w:basedOn w:val="a2"/>
    <w:pPr>
      <w:numPr>
        <w:numId w:val="46"/>
      </w:numPr>
    </w:pPr>
  </w:style>
  <w:style w:type="numbering" w:customStyle="1" w:styleId="LFO12">
    <w:name w:val="LFO12"/>
    <w:basedOn w:val="a2"/>
    <w:pPr>
      <w:numPr>
        <w:numId w:val="47"/>
      </w:numPr>
    </w:pPr>
  </w:style>
  <w:style w:type="numbering" w:customStyle="1" w:styleId="LFO13">
    <w:name w:val="LFO13"/>
    <w:basedOn w:val="a2"/>
    <w:pPr>
      <w:numPr>
        <w:numId w:val="48"/>
      </w:numPr>
    </w:pPr>
  </w:style>
  <w:style w:type="numbering" w:customStyle="1" w:styleId="LFO15">
    <w:name w:val="LFO15"/>
    <w:basedOn w:val="a2"/>
    <w:pPr>
      <w:numPr>
        <w:numId w:val="49"/>
      </w:numPr>
    </w:pPr>
  </w:style>
  <w:style w:type="numbering" w:customStyle="1" w:styleId="LFO16">
    <w:name w:val="LFO16"/>
    <w:basedOn w:val="a2"/>
    <w:pPr>
      <w:numPr>
        <w:numId w:val="71"/>
      </w:numPr>
    </w:pPr>
  </w:style>
  <w:style w:type="numbering" w:customStyle="1" w:styleId="LFO17">
    <w:name w:val="LFO17"/>
    <w:basedOn w:val="a2"/>
    <w:pPr>
      <w:numPr>
        <w:numId w:val="50"/>
      </w:numPr>
    </w:pPr>
  </w:style>
  <w:style w:type="numbering" w:customStyle="1" w:styleId="LFO18">
    <w:name w:val="LFO18"/>
    <w:basedOn w:val="a2"/>
    <w:pPr>
      <w:numPr>
        <w:numId w:val="51"/>
      </w:numPr>
    </w:pPr>
  </w:style>
  <w:style w:type="numbering" w:customStyle="1" w:styleId="LFO19">
    <w:name w:val="LFO19"/>
    <w:basedOn w:val="a2"/>
    <w:pPr>
      <w:numPr>
        <w:numId w:val="52"/>
      </w:numPr>
    </w:pPr>
  </w:style>
  <w:style w:type="numbering" w:customStyle="1" w:styleId="LFO20">
    <w:name w:val="LFO20"/>
    <w:basedOn w:val="a2"/>
    <w:pPr>
      <w:numPr>
        <w:numId w:val="53"/>
      </w:numPr>
    </w:pPr>
  </w:style>
  <w:style w:type="numbering" w:customStyle="1" w:styleId="LFO22">
    <w:name w:val="LFO22"/>
    <w:basedOn w:val="a2"/>
    <w:pPr>
      <w:numPr>
        <w:numId w:val="54"/>
      </w:numPr>
    </w:pPr>
  </w:style>
  <w:style w:type="numbering" w:customStyle="1" w:styleId="LFO23">
    <w:name w:val="LFO23"/>
    <w:basedOn w:val="a2"/>
    <w:pPr>
      <w:numPr>
        <w:numId w:val="55"/>
      </w:numPr>
    </w:pPr>
  </w:style>
  <w:style w:type="numbering" w:customStyle="1" w:styleId="LFO24">
    <w:name w:val="LFO24"/>
    <w:basedOn w:val="a2"/>
    <w:pPr>
      <w:numPr>
        <w:numId w:val="56"/>
      </w:numPr>
    </w:pPr>
  </w:style>
  <w:style w:type="numbering" w:customStyle="1" w:styleId="LFO25">
    <w:name w:val="LFO25"/>
    <w:basedOn w:val="a2"/>
    <w:pPr>
      <w:numPr>
        <w:numId w:val="57"/>
      </w:numPr>
    </w:pPr>
  </w:style>
  <w:style w:type="numbering" w:customStyle="1" w:styleId="LFO26">
    <w:name w:val="LFO26"/>
    <w:basedOn w:val="a2"/>
    <w:pPr>
      <w:numPr>
        <w:numId w:val="58"/>
      </w:numPr>
    </w:pPr>
  </w:style>
  <w:style w:type="numbering" w:customStyle="1" w:styleId="LFO27">
    <w:name w:val="LFO27"/>
    <w:basedOn w:val="a2"/>
    <w:pPr>
      <w:numPr>
        <w:numId w:val="59"/>
      </w:numPr>
    </w:pPr>
  </w:style>
  <w:style w:type="numbering" w:customStyle="1" w:styleId="LFO28">
    <w:name w:val="LFO28"/>
    <w:basedOn w:val="a2"/>
    <w:pPr>
      <w:numPr>
        <w:numId w:val="60"/>
      </w:numPr>
    </w:pPr>
  </w:style>
  <w:style w:type="numbering" w:customStyle="1" w:styleId="LFO29">
    <w:name w:val="LFO29"/>
    <w:basedOn w:val="a2"/>
    <w:pPr>
      <w:numPr>
        <w:numId w:val="61"/>
      </w:numPr>
    </w:pPr>
  </w:style>
  <w:style w:type="numbering" w:customStyle="1" w:styleId="LFO30">
    <w:name w:val="LFO30"/>
    <w:basedOn w:val="a2"/>
    <w:pPr>
      <w:numPr>
        <w:numId w:val="62"/>
      </w:numPr>
    </w:pPr>
  </w:style>
  <w:style w:type="numbering" w:customStyle="1" w:styleId="LFO31">
    <w:name w:val="LFO31"/>
    <w:basedOn w:val="a2"/>
    <w:pPr>
      <w:numPr>
        <w:numId w:val="63"/>
      </w:numPr>
    </w:pPr>
  </w:style>
  <w:style w:type="numbering" w:customStyle="1" w:styleId="LFO32">
    <w:name w:val="LFO32"/>
    <w:basedOn w:val="a2"/>
    <w:pPr>
      <w:numPr>
        <w:numId w:val="64"/>
      </w:numPr>
    </w:pPr>
  </w:style>
  <w:style w:type="numbering" w:customStyle="1" w:styleId="LFO33">
    <w:name w:val="LFO33"/>
    <w:basedOn w:val="a2"/>
    <w:pPr>
      <w:numPr>
        <w:numId w:val="65"/>
      </w:numPr>
    </w:pPr>
  </w:style>
  <w:style w:type="numbering" w:customStyle="1" w:styleId="LFO34">
    <w:name w:val="LFO34"/>
    <w:basedOn w:val="a2"/>
    <w:pPr>
      <w:numPr>
        <w:numId w:val="66"/>
      </w:numPr>
    </w:pPr>
  </w:style>
  <w:style w:type="numbering" w:customStyle="1" w:styleId="LFO35">
    <w:name w:val="LFO35"/>
    <w:basedOn w:val="a2"/>
    <w:pPr>
      <w:numPr>
        <w:numId w:val="67"/>
      </w:numPr>
    </w:pPr>
  </w:style>
  <w:style w:type="numbering" w:customStyle="1" w:styleId="LFO37">
    <w:name w:val="LFO37"/>
    <w:basedOn w:val="a2"/>
    <w:pPr>
      <w:numPr>
        <w:numId w:val="68"/>
      </w:numPr>
    </w:pPr>
  </w:style>
  <w:style w:type="paragraph" w:customStyle="1" w:styleId="msonormal0">
    <w:name w:val="msonormal"/>
    <w:basedOn w:val="a"/>
    <w:pPr>
      <w:spacing w:before="100" w:beforeAutospacing="1" w:after="100" w:afterAutospacing="1"/>
      <w:jc w:val="left"/>
    </w:pPr>
    <w:rPr>
      <w:sz w:val="24"/>
    </w:rPr>
  </w:style>
  <w:style w:type="paragraph" w:styleId="afd">
    <w:name w:val="Normal (Web)"/>
    <w:basedOn w:val="a"/>
    <w:uiPriority w:val="99"/>
    <w:pPr>
      <w:spacing w:before="100" w:beforeAutospacing="1" w:after="100" w:afterAutospacing="1"/>
      <w:jc w:val="left"/>
    </w:pPr>
    <w:rPr>
      <w:sz w:val="24"/>
      <w:lang w:val="en-AU"/>
    </w:rPr>
  </w:style>
  <w:style w:type="paragraph" w:customStyle="1" w:styleId="LBGovstyle2doczillaStyle3">
    <w:name w:val="LB Gov style 2_doczillaStyle_3"/>
    <w:uiPriority w:val="98"/>
    <w:pPr>
      <w:spacing w:before="120" w:after="120"/>
      <w:jc w:val="both"/>
    </w:pPr>
    <w:rPr>
      <w:rFonts w:ascii="Times New Roman" w:hAnsi="Times New Roman"/>
      <w:sz w:val="24"/>
      <w:lang w:val="en-US"/>
    </w:rPr>
  </w:style>
  <w:style w:type="paragraph" w:customStyle="1" w:styleId="MsoListParagraph0">
    <w:name w:val="MsoListParagraph"/>
    <w:pPr>
      <w:ind w:left="720"/>
      <w:jc w:val="both"/>
    </w:pPr>
    <w:rPr>
      <w:rFonts w:ascii="Times New Roman" w:hAnsi="Times New Roman"/>
      <w:sz w:val="22"/>
    </w:rPr>
  </w:style>
  <w:style w:type="paragraph" w:customStyle="1" w:styleId="ConsPlusNonformat">
    <w:name w:val="ConsPlusNonformat"/>
    <w:rPr>
      <w:rFonts w:ascii="Courier New" w:hAnsi="Courier New"/>
    </w:rPr>
  </w:style>
  <w:style w:type="paragraph" w:customStyle="1" w:styleId="DZ3">
    <w:name w:val="DZ Основной текст 3"/>
    <w:basedOn w:val="BdyText3"/>
    <w:uiPriority w:val="1"/>
  </w:style>
  <w:style w:type="paragraph" w:customStyle="1" w:styleId="LBBodyText1doczillaStyle2">
    <w:name w:val="LB Body Text 1_doczillaStyle_2"/>
    <w:basedOn w:val="BodyText1doczillaStyle2"/>
    <w:uiPriority w:val="2"/>
    <w:rPr>
      <w:lang w:val="ru-RU"/>
    </w:rPr>
  </w:style>
  <w:style w:type="paragraph" w:customStyle="1" w:styleId="BodyText1doczillaStyle2">
    <w:name w:val="Body Text 1_doczillaStyle_2"/>
    <w:basedOn w:val="21doczillaStyle2"/>
    <w:pPr>
      <w:ind w:left="0"/>
    </w:pPr>
  </w:style>
  <w:style w:type="paragraph" w:customStyle="1" w:styleId="21doczillaStyle2">
    <w:name w:val="Основной текст 21_doczillaStyle_2"/>
    <w:basedOn w:val="31doczillaStyle2"/>
    <w:pPr>
      <w:ind w:left="720"/>
    </w:pPr>
  </w:style>
  <w:style w:type="paragraph" w:customStyle="1" w:styleId="31doczillaStyle2">
    <w:name w:val="Основной текст 31_doczillaStyle_2"/>
    <w:basedOn w:val="BodyText4doczillaStyle2"/>
    <w:pPr>
      <w:ind w:left="1440"/>
    </w:pPr>
  </w:style>
  <w:style w:type="paragraph" w:customStyle="1" w:styleId="BodyText4doczillaStyle2">
    <w:name w:val="Body Text 4_doczillaStyle_2"/>
    <w:basedOn w:val="BodyTextdoczillaStyle1"/>
    <w:pPr>
      <w:spacing w:before="120"/>
      <w:ind w:left="2160"/>
    </w:pPr>
    <w:rPr>
      <w:lang w:val="en-GB"/>
    </w:rPr>
  </w:style>
  <w:style w:type="paragraph" w:customStyle="1" w:styleId="BodyTextdoczillaStyle1">
    <w:name w:val="Body Text_doczillaStyle_1"/>
    <w:basedOn w:val="NormaldoczillaStyle1"/>
    <w:pPr>
      <w:spacing w:after="120"/>
    </w:pPr>
  </w:style>
  <w:style w:type="paragraph" w:customStyle="1" w:styleId="NormaldoczillaStyle1">
    <w:name w:val="Normal_doczillaStyle_1"/>
    <w:pPr>
      <w:jc w:val="both"/>
    </w:pPr>
  </w:style>
  <w:style w:type="table" w:customStyle="1" w:styleId="NormalTabledoczillaStyle2">
    <w:name w:val="Normal Table_doczillaStyle_2"/>
    <w:uiPriority w:val="99"/>
    <w:semiHidden/>
    <w:tblPr>
      <w:tblInd w:w="0" w:type="dxa"/>
      <w:tblCellMar>
        <w:top w:w="0" w:type="dxa"/>
        <w:left w:w="108" w:type="dxa"/>
        <w:bottom w:w="0" w:type="dxa"/>
        <w:right w:w="108" w:type="dxa"/>
      </w:tblCellMar>
    </w:tblPr>
  </w:style>
  <w:style w:type="paragraph" w:customStyle="1" w:styleId="LBGovstyle3doczillaStyle3">
    <w:name w:val="LB Gov style 3_doczillaStyle_3"/>
    <w:basedOn w:val="LBGovstyle2doczillaStyle3"/>
    <w:uiPriority w:val="98"/>
    <w:pPr>
      <w:numPr>
        <w:ilvl w:val="2"/>
      </w:numPr>
    </w:pPr>
    <w:rPr>
      <w:lang w:val="ru-RU"/>
    </w:rPr>
  </w:style>
  <w:style w:type="table" w:customStyle="1" w:styleId="35">
    <w:name w:val="Сетка таблицы3"/>
    <w:basedOn w:val="a1"/>
    <w:next w:val="a3"/>
    <w:uiPriority w:val="59"/>
    <w:rsid w:val="00F47868"/>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34792">
      <w:bodyDiv w:val="1"/>
      <w:marLeft w:val="0"/>
      <w:marRight w:val="0"/>
      <w:marTop w:val="0"/>
      <w:marBottom w:val="0"/>
      <w:divBdr>
        <w:top w:val="none" w:sz="0" w:space="0" w:color="auto"/>
        <w:left w:val="none" w:sz="0" w:space="0" w:color="auto"/>
        <w:bottom w:val="none" w:sz="0" w:space="0" w:color="auto"/>
        <w:right w:val="none" w:sz="0" w:space="0" w:color="auto"/>
      </w:divBdr>
    </w:div>
    <w:div w:id="247271648">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53459608">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47393409">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785462740">
      <w:bodyDiv w:val="1"/>
      <w:marLeft w:val="0"/>
      <w:marRight w:val="0"/>
      <w:marTop w:val="0"/>
      <w:marBottom w:val="0"/>
      <w:divBdr>
        <w:top w:val="none" w:sz="0" w:space="0" w:color="auto"/>
        <w:left w:val="none" w:sz="0" w:space="0" w:color="auto"/>
        <w:bottom w:val="none" w:sz="0" w:space="0" w:color="auto"/>
        <w:right w:val="none" w:sz="0" w:space="0" w:color="auto"/>
      </w:divBdr>
    </w:div>
    <w:div w:id="792022481">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669627773">
      <w:bodyDiv w:val="1"/>
      <w:marLeft w:val="0"/>
      <w:marRight w:val="0"/>
      <w:marTop w:val="0"/>
      <w:marBottom w:val="0"/>
      <w:divBdr>
        <w:top w:val="none" w:sz="0" w:space="0" w:color="auto"/>
        <w:left w:val="none" w:sz="0" w:space="0" w:color="auto"/>
        <w:bottom w:val="none" w:sz="0" w:space="0" w:color="auto"/>
        <w:right w:val="none" w:sz="0" w:space="0" w:color="auto"/>
      </w:divBdr>
    </w:div>
    <w:div w:id="1807549639">
      <w:bodyDiv w:val="1"/>
      <w:marLeft w:val="0"/>
      <w:marRight w:val="0"/>
      <w:marTop w:val="0"/>
      <w:marBottom w:val="0"/>
      <w:divBdr>
        <w:top w:val="none" w:sz="0" w:space="0" w:color="auto"/>
        <w:left w:val="none" w:sz="0" w:space="0" w:color="auto"/>
        <w:bottom w:val="none" w:sz="0" w:space="0" w:color="auto"/>
        <w:right w:val="none" w:sz="0" w:space="0" w:color="auto"/>
      </w:divBdr>
    </w:div>
    <w:div w:id="1824815218">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034528191">
      <w:bodyDiv w:val="1"/>
      <w:marLeft w:val="0"/>
      <w:marRight w:val="0"/>
      <w:marTop w:val="0"/>
      <w:marBottom w:val="0"/>
      <w:divBdr>
        <w:top w:val="none" w:sz="0" w:space="0" w:color="auto"/>
        <w:left w:val="none" w:sz="0" w:space="0" w:color="auto"/>
        <w:bottom w:val="none" w:sz="0" w:space="0" w:color="auto"/>
        <w:right w:val="none" w:sz="0" w:space="0" w:color="auto"/>
      </w:divBdr>
    </w:div>
    <w:div w:id="210792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D8EBE-C881-4DE8-8497-F512124BA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11351</Words>
  <Characters>64701</Characters>
  <Application>Microsoft Office Word</Application>
  <DocSecurity>0</DocSecurity>
  <Lines>539</Lines>
  <Paragraphs>151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75901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Никита</dc:creator>
  <cp:keywords>Шаблон;Пустой;Стили</cp:keywords>
  <cp:lastModifiedBy>Сергей Николаевич Корякин</cp:lastModifiedBy>
  <cp:revision>2</cp:revision>
  <cp:lastPrinted>2014-05-26T14:27:00Z</cp:lastPrinted>
  <dcterms:created xsi:type="dcterms:W3CDTF">2026-07-28T10:49:00Z</dcterms:created>
  <dcterms:modified xsi:type="dcterms:W3CDTF">2026-07-28T10:49:00Z</dcterms:modified>
</cp:coreProperties>
</file>

<file path=doczilla/structure.xml><?xml version="1.0" encoding="utf-8"?>
<w:structur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a="http://schemas.openxmlformats.org/drawingml/2006/main" xmlns:pic="http://schemas.openxmlformats.org/drawingml/2006/picture"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ataset>
    <w:rows>
      <w:row>
        <w:value w:id="45">
          <w:boolean>true</w:boolean>
        </w:value>
        <w:value w:id="57">
          <w:boolean>true</w:boolean>
        </w:value>
        <w:value w:id="58">
          <w:boolean>false</w:boolean>
        </w:value>
        <w:value w:id="59">
          <w:boolean>false</w:boolean>
        </w:value>
        <w:value w:id="71">
          <w:dataset>
            <w:rows>
              <w:row/>
            </w:rows>
          </w:dataset>
        </w:value>
        <w:value w:id="75">
          <w:boolean>true</w:boolean>
        </w:value>
        <w:value w:id="81">
          <w:boolean>false</w:boolean>
        </w:value>
        <w:value w:id="82">
          <w:boolean>false</w:boolean>
        </w:value>
        <w:value w:id="83">
          <w:boolean>true</w:boolean>
        </w:value>
        <w:value w:id="107">
          <w:boolean>false</w:boolean>
        </w:value>
        <w:value w:id="108">
          <w:boolean>true</w:boolean>
        </w:value>
        <w:value w:id="144">
          <w:boolean>true</w:boolean>
        </w:value>
        <w:value w:id="145">
          <w:boolean>false</w:boolean>
        </w:value>
        <w:value w:id="184">
          <w:text xml:space="preserve">г. Санкт-Петербург</w:text>
        </w:value>
        <w:value w:id="186">
          <w:text xml:space="preserve">262470000033178420100100190016512244</w:text>
        </w:value>
        <w:value w:id="187">
          <w:number>13</w:number>
        </w:value>
        <w:value w:id="191">
          <w:text xml:space="preserve">Управление делами Правительства Ленинградской области</w:text>
        </w:value>
        <w:value w:id="192">
          <w:text xml:space="preserve">Управление делами Правительства Ленинградской области</w:text>
        </w:value>
        <w:value w:id="193">
          <w:text xml:space="preserve">4700000331</w:text>
        </w:value>
        <w:value w:id="194">
          <w:text xml:space="preserve">40911000</w:text>
        </w:value>
        <w:value w:id="195">
          <w:text xml:space="preserve">1037843009335</w:text>
        </w:value>
        <w:value w:id="196">
          <w:text xml:space="preserve">784201001</w:text>
        </w:value>
        <w:value w:id="197">
          <w:text xml:space="preserve">Суворовский проспект, дом 67</w:text>
        </w:value>
        <w:value w:id="204">
          <w:text xml:space="preserve">7-812-5394859/7-812-2749598</w:text>
        </w:value>
        <w:value w:id="205">
          <w:text xml:space="preserve">udplocs@lenreg.ru</w:text>
        </w:value>
        <w:value w:id="247">
          <w:number>10507929</w:number>
        </w:value>
        <w:value w:id="297">
          <w:text xml:space="preserve">с 26 августа 2026 года</w:text>
        </w:value>
        <w:value w:id="298">
          <w:date>2027-08-25T00:00:00+03:00</w:date>
        </w:value>
        <w:value w:id="311">
          <w:number>2</w:number>
        </w:value>
        <w:value w:id="312">
          <w:number>10</w:number>
        </w:value>
        <w:value w:id="313">
          <w:number>30</w:number>
        </w:value>
        <w:value w:id="316">
          <w:number>0</w:number>
        </w:value>
        <w:value w:id="317">
          <w:number>0</w:number>
        </w:value>
        <w:value w:id="318">
          <w:number>2</w:number>
        </w:value>
        <w:value w:id="320">
          <w:text xml:space="preserve">1</w:text>
        </w:value>
        <w:value w:id="322">
          <w:text xml:space="preserve">Арбитражный суд г. Санкт-Петербурга и Ленинградской области</w:text>
        </w:value>
        <w:value w:id="324">
          <w:dataset>
            <w:rows>
              <w:row/>
            </w:rows>
          </w:dataset>
        </w:value>
        <w:value w:id="338">
          <w:dataset>
            <w:rows>
              <w:row>
                <w:value w:id="339">
                  <w:number>1</w:number>
                </w:value>
                <w:value w:id="340">
                  <w:text xml:space="preserve">Добровольное страхование от несчастных случаев и болезней</w:text>
                </w:value>
                <w:value w:id="341">
                  <w:text xml:space="preserve">Условная единица</w:text>
                </w:value>
                <w:value w:id="342">
                  <w:number>1</w:number>
                </w:value>
                <w:value w:id="343">
                  <w:number>10507929</w:number>
                </w:value>
                <w:value w:id="344">
                  <w:number>10507929</w:number>
                </w:value>
                <w:value w:id="2744">
                  <w:text xml:space="preserve">651211000</w:text>
                </w:value>
                <w:value w:id="2745">
                  <w:text xml:space="preserve">65.12.11.000-00000006</w:text>
                </w:value>
                <w:value w:id="2783">
                  <w:text xml:space="preserve">{Порядок оплаты страховой премии: Описание: Единовременно;
Срок действия договора: Значение: 1, Единица измерения: Год, Формат значения характеристики: Числовой}</w:text>
                </w:value>
              </w:row>
            </w:rows>
          </w:dataset>
        </w:value>
        <w:value w:id="469">
          <w:boolean>false</w:boolean>
        </w:value>
        <w:value w:id="505">
          <w:text xml:space="preserve">Оказание услуг по обязательному государственному страхованию лиц, замещающих государственные должности в органах исполнительной власти Ленинградской области и государственных гражданских служащих, проходящих гражданскую службу в органах исполнительной власти Ленинградской области и аппаратах мировых судей
Ленинградской области</w:text>
        </w:value>
        <w:value w:id="543">
          <w:date>2027-09-30T03:00:00+03:00</w:date>
        </w:value>
        <w:value w:id="552">
          <w:dataset>
            <w:rows>
              <w:row/>
            </w:rows>
          </w:dataset>
        </w:value>
        <w:value w:id="591">
          <w:boolean>false</w:boolean>
        </w:value>
        <w:value w:id="592">
          <w:boolean>true</w:boolean>
        </w:value>
        <w:value w:id="752">
          <w:number>10507929</w:number>
        </w:value>
        <w:value w:id="771">
          <w:dataset>
            <w:rows>
              <w:row/>
            </w:rows>
          </w:dataset>
        </w:value>
        <w:value w:id="789">
          <w:boolean>true</w:boolean>
        </w:value>
        <w:value w:id="790">
          <w:dataset>
            <w:rows>
              <w:row>
                <w:value w:id="807">
                  <w:text xml:space="preserve">Управление делами Правительства Ленинградской области</w:text>
                </w:value>
                <w:value w:id="3076">
                  <w:dataset>
                    <w:rows>
                      <w:row>
                        <w:value w:id="791">
                          <w:text xml:space="preserve">Добровольное страхование от несчастных случаев и болезней</w:text>
                        </w:value>
                        <w:value w:id="808">
                          <w:text xml:space="preserve">Условная единица</w:text>
                        </w:value>
                        <w:value w:id="809">
                          <w:number>1</w:number>
                        </w:value>
                        <w:value w:id="3077">
                          <w:text xml:space="preserve">1</w:text>
                        </w:value>
                        <w:value w:id="3081">
                          <w:date>2026-12-31T03:00:00+03:00</w:date>
                        </w:value>
                        <w:value w:id="3354">
                          <w:text xml:space="preserve">643</w:text>
                        </w:value>
                        <w:value w:id="3356">
                          <w:text xml:space="preserve">Санкт-Петербург г, муниципальный округ Смольнинское вн.тер.г., Суворовский пр-кт, Дом 67 Литера А</w:text>
                        </w:value>
                      </w:row>
                    </w:rows>
                  </w:dataset>
                </w:value>
              </w:row>
            </w:rows>
          </w:dataset>
        </w:value>
        <w:value w:id="822">
          <w:boolean>false</w:boolean>
        </w:value>
        <w:value w:id="823">
          <w:boolean>false</w:boolean>
        </w:value>
        <w:value w:id="845">
          <w:dataset>
            <w:rows>
              <w:row/>
            </w:rows>
          </w:dataset>
        </w:value>
        <w:value w:id="847">
          <w:dataset>
            <w:rows>
              <w:row/>
            </w:rows>
          </w:dataset>
        </w:value>
        <w:value w:id="849">
          <w:dataset>
            <w:rows>
              <w:row/>
            </w:rows>
          </w:dataset>
        </w:value>
        <w:value w:id="851">
          <w:dataset>
            <w:rows>
              <w:row/>
            </w:rows>
          </w:dataset>
        </w:value>
        <w:value w:id="853">
          <w:dataset>
            <w:rows>
              <w:row/>
            </w:rows>
          </w:dataset>
        </w:value>
        <w:value w:id="855">
          <w:dataset>
            <w:rows>
              <w:row/>
            </w:rows>
          </w:dataset>
        </w:value>
        <w:value w:id="953">
          <w:dataset>
            <w:rows>
              <w:row/>
            </w:rows>
          </w:dataset>
        </w:value>
        <w:value w:id="992">
          <w:text xml:space="preserve">0</w:text>
        </w:value>
        <w:value w:id="993">
          <w:text xml:space="preserve">0</w:text>
        </w:value>
        <w:value w:id="1002">
          <w:text xml:space="preserve">true</w:text>
        </w:value>
        <w:value w:id="1015">
          <w:text xml:space="preserve">false</w:text>
        </w:value>
        <w:value w:id="1016">
          <w:dataset>
            <w:rows>
              <w:row>
                <w:value w:id="1017">
                  <w:text xml:space="preserve">Единые требования к участникам закупок в соответствии с ч. 1 ст. 31 Закона № 44-ФЗ</w:text>
                </w:value>
              </w:row>
              <w:row>
                <w:value w:id="1017">
                  <w:text xml:space="preserve">Требования к участникам закупок в соответствии с ч. 1.1 ст. 31 Закона № 44-ФЗ</w:text>
                </w:value>
              </w:row>
              <w:row>
                <w:value w:id="1017">
                  <w:text xml:space="preserve">Требование к участникам закупок в соответствии с п. 1 ч. 1 ст. 31 Закона № 44-ФЗ</w:text>
                </w:value>
              </w:row>
            </w:rows>
          </w:dataset>
        </w:value>
        <w:value w:id="1019">
          <w:text xml:space="preserve">1</w:text>
        </w:value>
        <w:value w:id="1020">
          <w:number>3152378.7</w:number>
        </w:value>
        <w:value w:id="1624">
          <w:dataset>
            <w:rows>
              <w:row>
                <w:value w:id="1149">
                  <w:text xml:space="preserve">06187133002</w:text>
                </w:value>
                <w:value w:id="1152">
                  <w:text xml:space="preserve">044030098</w:text>
                </w:value>
                <w:value w:id="2944">
                  <w:text xml:space="preserve">УФК по Ленинградской области</w:text>
                </w:value>
                <w:value w:id="2945">
                  <w:text xml:space="preserve">40102810745370000098</w:text>
                </w:value>
                <w:value w:id="2949">
                  <w:text xml:space="preserve">КОМИТЕТ ФИНАНСОВ ЛЕНИНГРАДСКОЙ ОБЛАСТИ</w:text>
                </w:value>
                <w:value w:id="2952">
                  <w:text xml:space="preserve">03222643410000004500</w:text>
                </w:value>
              </w:row>
            </w:rows>
          </w:dataset>
        </w:value>
        <w:value w:id="2621">
          <w:text xml:space="preserve">03222643410000004500</w:text>
        </w:value>
        <w:value w:id="2623">
          <w:text xml:space="preserve">40102810745370000098</w:text>
        </w:value>
        <w:value w:id="2626">
          <w:text xml:space="preserve">044030098</w:text>
        </w:value>
        <w:value w:id="2627">
          <w:text xml:space="preserve">УФК по Ленинградской области</w:text>
        </w:value>
        <w:value w:id="2629">
          <w:text xml:space="preserve">0</w:text>
        </w:value>
        <w:value w:id="2638">
          <w:text xml:space="preserve">1</w:text>
        </w:value>
        <w:value w:id="2639">
          <w:text xml:space="preserve">0</w:text>
        </w:value>
        <w:value w:id="2640">
          <w:text xml:space="preserve">0</w:text>
        </w:value>
        <w:value w:id="2647">
          <w:text xml:space="preserve">85588</w:text>
        </w:value>
        <w:value w:id="2648">
          <w:text xml:space="preserve">Корякин Сергей Николаевич</w:text>
        </w:value>
        <w:value w:id="2649">
          <w:text xml:space="preserve">1</w:text>
        </w:value>
        <w:value w:id="2660">
          <w:text xml:space="preserve">0</w:text>
        </w:value>
        <w:value w:id="2661">
          <w:text xml:space="preserve">0</w:text>
        </w:value>
        <w:value w:id="2663">
          <w:text xml:space="preserve">06187133002</w:text>
        </w:value>
        <w:value w:id="2756">
          <w:text xml:space="preserve">Российская Федерация, 191124, Санкт-Петербург, Суворовский пр-кт, Д. 67 ЛИТЕРА А, ----</w:text>
        </w:value>
        <w:value w:id="2781">
          <w:boolean>false</w:boolean>
        </w:value>
        <w:value w:id="2782">
          <w:boolean>true</w:boolean>
        </w:value>
        <w:value w:id="2801">
          <w:boolean>false</w:boolean>
        </w:value>
        <w:value w:id="2802">
          <w:boolean>true</w:boolean>
        </w:value>
        <w:value w:id="2806">
          <w:boolean>false</w:boolean>
        </w:value>
        <w:value w:id="2807">
          <w:boolean>true</w:boolean>
        </w:value>
        <w:value w:id="2824">
          <w:dataset>
            <w:rows>
              <w:row/>
            </w:rows>
          </w:dataset>
        </w:value>
        <w:value w:id="2912">
          <w:text xml:space="preserve">Управляющий делами Правительства Леинградской области</w:text>
        </w:value>
        <w:value w:id="2913">
          <w:text xml:space="preserve">А.Л. Слепухин</w:text>
        </w:value>
        <w:value w:id="2929">
          <w:dataset>
            <w:rows>
              <w:row>
                <w:value w:id="2920">
                  <w:text xml:space="preserve">Областной бюджет Ленинградской области</w:text>
                </w:value>
                <w:value w:id="2926">
                  <w:dataset>
                    <w:rows>
                      <w:row>
                        <w:value w:id="2927">
                          <w:text xml:space="preserve">2026</w:text>
                        </w:value>
                        <w:value w:id="2928">
                          <w:number>10507929</w:number>
                        </w:value>
                      </w:row>
                    </w:rows>
                  </w:dataset>
                </w:value>
              </w:row>
            </w:rows>
          </w:dataset>
        </w:value>
        <w:value w:id="2939">
          <w:dataset>
            <w:rows>
              <w:row>
                <w:value w:id="3212">
                  <w:dataset>
                    <w:rows>
                      <w:row>
                        <w:value w:id="3213">
                          <w:text xml:space="preserve">Областной бюджет Ленинградской области</w:text>
                        </w:value>
                      </w:row>
                    </w:rows>
                  </w:dataset>
                </w:value>
              </w:row>
            </w:rows>
          </w:dataset>
        </w:value>
        <w:value w:id="3084">
          <w:boolean>false</w:boolean>
        </w:value>
        <w:value w:id="3085">
          <w:boolean>true</w:boolean>
        </w:value>
        <w:value w:id="3221">
          <w:boolean>true</w:boolean>
        </w:value>
        <w:value w:id="3291">
          <w:number>0</w:number>
        </w:value>
      </w:row>
    </w:rows>
  </w:dataset>
</w:structure>
</file>